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44C4" w14:textId="766ABF00" w:rsidR="00B60BB3" w:rsidRDefault="00B60BB3" w:rsidP="00511EE1">
      <w:pPr>
        <w:pStyle w:val="Sajtokozlemeny"/>
        <w:spacing w:before="120" w:after="0" w:line="240" w:lineRule="auto"/>
        <w:jc w:val="center"/>
        <w:rPr>
          <w:rFonts w:ascii="Arial Narrow" w:hAnsi="Arial Narrow"/>
          <w:caps/>
          <w:sz w:val="24"/>
          <w:szCs w:val="24"/>
        </w:rPr>
      </w:pPr>
      <w:r w:rsidRPr="00511EE1">
        <w:rPr>
          <w:rFonts w:ascii="Arial Narrow" w:hAnsi="Arial Narrow"/>
          <w:caps/>
          <w:sz w:val="24"/>
          <w:szCs w:val="24"/>
        </w:rPr>
        <w:t>Ügyféltájékoztató a függő biztosításközvetítő főbb adatairól</w:t>
      </w:r>
    </w:p>
    <w:p w14:paraId="782E5BB5" w14:textId="77777777" w:rsidR="00511EE1" w:rsidRPr="00511EE1" w:rsidRDefault="00511EE1" w:rsidP="00511EE1">
      <w:pPr>
        <w:pStyle w:val="Sajtokozlemeny"/>
        <w:spacing w:before="120" w:after="0" w:line="240" w:lineRule="auto"/>
        <w:jc w:val="center"/>
        <w:rPr>
          <w:rFonts w:ascii="Arial Narrow" w:hAnsi="Arial Narrow"/>
          <w:caps/>
          <w:sz w:val="24"/>
          <w:szCs w:val="24"/>
        </w:rPr>
      </w:pPr>
    </w:p>
    <w:p w14:paraId="7B81E313" w14:textId="25812092" w:rsidR="00B60BB3" w:rsidRDefault="00B60BB3" w:rsidP="00511EE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11EE1">
        <w:rPr>
          <w:rFonts w:ascii="Arial Narrow" w:hAnsi="Arial Narrow"/>
          <w:b/>
          <w:sz w:val="24"/>
          <w:szCs w:val="24"/>
        </w:rPr>
        <w:t>Tisztelt Ügyfelünk!</w:t>
      </w:r>
    </w:p>
    <w:p w14:paraId="65CB5794" w14:textId="77777777" w:rsidR="00511EE1" w:rsidRPr="00511EE1" w:rsidRDefault="00511EE1" w:rsidP="00511EE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0F141DE" w14:textId="44EBC11A" w:rsidR="00B60BB3" w:rsidRDefault="00B60BB3" w:rsidP="00511EE1">
      <w:pPr>
        <w:pStyle w:val="Szvegtrzs"/>
        <w:spacing w:before="120"/>
        <w:ind w:right="-8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511EE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Jelen biztosításközvetítés során a </w:t>
      </w:r>
      <w:proofErr w:type="spellStart"/>
      <w:r w:rsidRPr="00511EE1">
        <w:rPr>
          <w:rFonts w:ascii="Arial Narrow" w:eastAsia="Times New Roman" w:hAnsi="Arial Narrow" w:cs="Times New Roman"/>
          <w:b/>
          <w:color w:val="9AAA21"/>
          <w:sz w:val="24"/>
          <w:szCs w:val="24"/>
          <w:lang w:eastAsia="hu-HU"/>
        </w:rPr>
        <w:t>Promobox</w:t>
      </w:r>
      <w:proofErr w:type="spellEnd"/>
      <w:r w:rsidRPr="00511EE1">
        <w:rPr>
          <w:rFonts w:ascii="Arial Narrow" w:eastAsia="Times New Roman" w:hAnsi="Arial Narrow" w:cs="Times New Roman"/>
          <w:b/>
          <w:color w:val="9AAA21"/>
          <w:sz w:val="24"/>
          <w:szCs w:val="24"/>
          <w:lang w:eastAsia="hu-HU"/>
        </w:rPr>
        <w:t xml:space="preserve"> </w:t>
      </w:r>
      <w:r w:rsidR="00511EE1">
        <w:rPr>
          <w:rFonts w:ascii="Arial Narrow" w:eastAsia="Times New Roman" w:hAnsi="Arial Narrow" w:cs="Times New Roman"/>
          <w:b/>
          <w:color w:val="9AAA21"/>
          <w:sz w:val="24"/>
          <w:szCs w:val="24"/>
          <w:lang w:eastAsia="hu-HU"/>
        </w:rPr>
        <w:t xml:space="preserve">Reklámügynöki </w:t>
      </w:r>
      <w:r w:rsidRPr="00511EE1">
        <w:rPr>
          <w:rFonts w:ascii="Arial Narrow" w:eastAsia="Times New Roman" w:hAnsi="Arial Narrow" w:cs="Times New Roman"/>
          <w:b/>
          <w:color w:val="9AAA21"/>
          <w:sz w:val="24"/>
          <w:szCs w:val="24"/>
          <w:lang w:eastAsia="hu-HU"/>
        </w:rPr>
        <w:t>K</w:t>
      </w:r>
      <w:r w:rsidR="00511EE1">
        <w:rPr>
          <w:rFonts w:ascii="Arial Narrow" w:eastAsia="Times New Roman" w:hAnsi="Arial Narrow" w:cs="Times New Roman"/>
          <w:b/>
          <w:color w:val="9AAA21"/>
          <w:sz w:val="24"/>
          <w:szCs w:val="24"/>
          <w:lang w:eastAsia="hu-HU"/>
        </w:rPr>
        <w:t>orlátolt Felelősségű Társaság</w:t>
      </w:r>
      <w:r w:rsidRPr="00511EE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(székhely: </w:t>
      </w:r>
      <w:r w:rsidR="00511EE1" w:rsidRPr="00511EE1">
        <w:rPr>
          <w:rFonts w:ascii="Arial Narrow" w:hAnsi="Arial Narrow" w:cstheme="minorHAnsi"/>
          <w:bCs/>
          <w:sz w:val="24"/>
          <w:szCs w:val="24"/>
          <w:shd w:val="clear" w:color="auto" w:fill="FFFFFF"/>
        </w:rPr>
        <w:t>1123 Budapest, Alkotás utca 53. A torony 5. em.</w:t>
      </w:r>
      <w:r w:rsidRPr="00511EE1">
        <w:rPr>
          <w:rFonts w:ascii="Arial Narrow" w:eastAsia="Times New Roman" w:hAnsi="Arial Narrow" w:cs="Times New Roman"/>
          <w:sz w:val="24"/>
          <w:szCs w:val="24"/>
          <w:lang w:eastAsia="hu-HU"/>
        </w:rPr>
        <w:t>, továbbiakban: „</w:t>
      </w:r>
      <w:r w:rsidR="00511EE1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>Promobox</w:t>
      </w:r>
      <w:r w:rsidRPr="00511EE1">
        <w:rPr>
          <w:rFonts w:ascii="Arial Narrow" w:eastAsia="Times New Roman" w:hAnsi="Arial Narrow" w:cs="Times New Roman"/>
          <w:sz w:val="24"/>
          <w:szCs w:val="24"/>
          <w:lang w:eastAsia="hu-HU"/>
        </w:rPr>
        <w:t>”) a lenti táblázat bal oszlopában szereplő, az adott biztosítási termékkel egy sorban található biztosító (továbbiakban: „</w:t>
      </w:r>
      <w:r w:rsidRPr="00511EE1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>Biztosító</w:t>
      </w:r>
      <w:r w:rsidRPr="00511EE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”) megbízásából biztosításközvetítést végző </w:t>
      </w:r>
      <w:r w:rsidRPr="00511EE1">
        <w:rPr>
          <w:rFonts w:ascii="Arial Narrow" w:eastAsia="Times New Roman" w:hAnsi="Arial Narrow" w:cs="Times New Roman"/>
          <w:b/>
          <w:color w:val="9AAA21"/>
          <w:sz w:val="24"/>
          <w:szCs w:val="24"/>
          <w:lang w:eastAsia="hu-HU"/>
        </w:rPr>
        <w:t>függő biztosításközvetítő ügynök</w:t>
      </w:r>
      <w:r w:rsidRPr="00511EE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ként jár el, továbbá a jelen biztosítás közvetítésére a </w:t>
      </w:r>
      <w:proofErr w:type="spellStart"/>
      <w:r w:rsidR="00511EE1">
        <w:rPr>
          <w:rFonts w:ascii="Arial Narrow" w:eastAsia="Times New Roman" w:hAnsi="Arial Narrow" w:cs="Times New Roman"/>
          <w:sz w:val="24"/>
          <w:szCs w:val="24"/>
          <w:lang w:eastAsia="hu-HU"/>
        </w:rPr>
        <w:t>Promobox</w:t>
      </w:r>
      <w:proofErr w:type="spellEnd"/>
      <w:r w:rsidRPr="00511EE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által igénybe vett, vele munkaviszonyban, megbízási, illetve munkavégzésre irányuló egyéb jogviszonyban álló természetes sz</w:t>
      </w:r>
      <w:bookmarkStart w:id="0" w:name="_GoBack"/>
      <w:bookmarkEnd w:id="0"/>
      <w:r w:rsidRPr="00511EE1">
        <w:rPr>
          <w:rFonts w:ascii="Arial Narrow" w:eastAsia="Times New Roman" w:hAnsi="Arial Narrow" w:cs="Times New Roman"/>
          <w:sz w:val="24"/>
          <w:szCs w:val="24"/>
          <w:lang w:eastAsia="hu-HU"/>
        </w:rPr>
        <w:t>emély (továbbiakban: „</w:t>
      </w:r>
      <w:r w:rsidRPr="00511EE1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>Biztosításközvetítő</w:t>
      </w:r>
      <w:r w:rsidRPr="00511EE1">
        <w:rPr>
          <w:rFonts w:ascii="Arial Narrow" w:eastAsia="Times New Roman" w:hAnsi="Arial Narrow" w:cs="Times New Roman"/>
          <w:sz w:val="24"/>
          <w:szCs w:val="24"/>
          <w:lang w:eastAsia="hu-HU"/>
        </w:rPr>
        <w:t>”) közreműködésével kerül sor.</w:t>
      </w:r>
    </w:p>
    <w:p w14:paraId="235BD159" w14:textId="77777777" w:rsidR="00511EE1" w:rsidRPr="00511EE1" w:rsidRDefault="00511EE1" w:rsidP="00511EE1">
      <w:pPr>
        <w:pStyle w:val="Szvegtrzs"/>
        <w:spacing w:before="120"/>
        <w:ind w:right="-8"/>
        <w:jc w:val="both"/>
        <w:rPr>
          <w:rFonts w:ascii="Arial Narrow" w:hAnsi="Arial Narrow"/>
          <w:color w:val="231F1F"/>
          <w:spacing w:val="40"/>
          <w:sz w:val="24"/>
          <w:szCs w:val="24"/>
        </w:rPr>
      </w:pPr>
    </w:p>
    <w:p w14:paraId="6E55A9B7" w14:textId="147B0113" w:rsidR="00B60BB3" w:rsidRDefault="00B60BB3" w:rsidP="00511EE1">
      <w:pPr>
        <w:spacing w:before="120" w:after="0" w:line="240" w:lineRule="auto"/>
        <w:ind w:right="-8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/>
          <w:sz w:val="24"/>
          <w:szCs w:val="24"/>
        </w:rPr>
        <w:t xml:space="preserve">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munkatársának, azaz a </w:t>
      </w:r>
      <w:r w:rsidRPr="00511EE1">
        <w:rPr>
          <w:rFonts w:ascii="Arial Narrow" w:hAnsi="Arial Narrow"/>
          <w:b/>
          <w:color w:val="9AAA21"/>
          <w:sz w:val="24"/>
          <w:szCs w:val="24"/>
        </w:rPr>
        <w:t>Biztosításközvetítő neve</w:t>
      </w:r>
      <w:r w:rsidRPr="00511EE1">
        <w:rPr>
          <w:rFonts w:ascii="Arial Narrow" w:hAnsi="Arial Narrow"/>
          <w:sz w:val="24"/>
          <w:szCs w:val="24"/>
        </w:rPr>
        <w:t>:</w:t>
      </w:r>
      <w:r w:rsidR="00511EE1">
        <w:rPr>
          <w:rFonts w:ascii="Arial Narrow" w:hAnsi="Arial Narrow"/>
          <w:sz w:val="24"/>
          <w:szCs w:val="24"/>
        </w:rPr>
        <w:t xml:space="preserve"> </w:t>
      </w:r>
      <w:r w:rsidRPr="00173D73">
        <w:rPr>
          <w:rFonts w:ascii="Arial Narrow" w:hAnsi="Arial Narrow"/>
          <w:sz w:val="24"/>
          <w:szCs w:val="24"/>
          <w:highlight w:val="yellow"/>
        </w:rPr>
        <w:t>___________________________</w:t>
      </w:r>
    </w:p>
    <w:p w14:paraId="4DE50327" w14:textId="77777777" w:rsidR="00511EE1" w:rsidRPr="00511EE1" w:rsidRDefault="00511EE1" w:rsidP="00511EE1">
      <w:pPr>
        <w:spacing w:before="120" w:after="0" w:line="240" w:lineRule="auto"/>
        <w:ind w:right="-8"/>
        <w:rPr>
          <w:rFonts w:ascii="Arial Narrow" w:hAnsi="Arial Narrow"/>
          <w:sz w:val="24"/>
          <w:szCs w:val="24"/>
        </w:rPr>
      </w:pPr>
    </w:p>
    <w:p w14:paraId="6D5E20D6" w14:textId="2AF1E195" w:rsidR="00B60BB3" w:rsidRPr="00511EE1" w:rsidRDefault="00B60BB3" w:rsidP="00511EE1">
      <w:pPr>
        <w:spacing w:before="120" w:after="0" w:line="240" w:lineRule="auto"/>
        <w:ind w:right="-8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/>
          <w:sz w:val="24"/>
          <w:szCs w:val="24"/>
        </w:rPr>
        <w:t xml:space="preserve">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felügyeleti hatósága a </w:t>
      </w:r>
      <w:r w:rsidRPr="00511EE1">
        <w:rPr>
          <w:rFonts w:ascii="Arial Narrow" w:hAnsi="Arial Narrow"/>
          <w:b/>
          <w:color w:val="9AAA21"/>
          <w:sz w:val="24"/>
          <w:szCs w:val="24"/>
        </w:rPr>
        <w:t>Magyar Nemzeti Bank</w:t>
      </w:r>
      <w:r w:rsidRPr="00511EE1">
        <w:rPr>
          <w:rFonts w:ascii="Arial Narrow" w:hAnsi="Arial Narrow"/>
          <w:sz w:val="24"/>
          <w:szCs w:val="24"/>
        </w:rPr>
        <w:t xml:space="preserve">. 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a Magyar Nemzeti Bank biztosításközvetítői nyilvántartásában aktív státuszúként feltüntetett függő biztosításközvetítő ügynök. A nyilvántartás ellenőrizhető a </w:t>
      </w:r>
      <w:hyperlink r:id="rId8" w:history="1">
        <w:r w:rsidRPr="00511EE1">
          <w:rPr>
            <w:rStyle w:val="Hiperhivatkozs"/>
            <w:rFonts w:ascii="Arial Narrow" w:hAnsi="Arial Narrow"/>
            <w:sz w:val="24"/>
            <w:szCs w:val="24"/>
          </w:rPr>
          <w:t>https://intezmenykereso.mnb.hu/</w:t>
        </w:r>
      </w:hyperlink>
      <w:r w:rsidRPr="00511EE1">
        <w:rPr>
          <w:rFonts w:ascii="Arial Narrow" w:hAnsi="Arial Narrow"/>
          <w:sz w:val="24"/>
          <w:szCs w:val="24"/>
        </w:rPr>
        <w:t xml:space="preserve"> honlapon.</w:t>
      </w:r>
    </w:p>
    <w:p w14:paraId="63F16CE0" w14:textId="29A09D36" w:rsidR="00B60BB3" w:rsidRPr="00511EE1" w:rsidRDefault="00B60BB3" w:rsidP="00511EE1">
      <w:pPr>
        <w:pStyle w:val="Szvegtrzs"/>
        <w:spacing w:before="120"/>
        <w:ind w:right="-8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A </w:t>
      </w:r>
      <w:proofErr w:type="spellStart"/>
      <w:r w:rsidR="00511EE1">
        <w:rPr>
          <w:rFonts w:ascii="Arial Narrow" w:eastAsia="Times New Roman" w:hAnsi="Arial Narrow" w:cs="Times New Roman"/>
          <w:sz w:val="24"/>
          <w:szCs w:val="24"/>
          <w:lang w:eastAsia="hu-HU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</w:t>
      </w:r>
      <w:r w:rsidRPr="00511EE1">
        <w:rPr>
          <w:rFonts w:ascii="Arial Narrow" w:eastAsia="Times New Roman" w:hAnsi="Arial Narrow" w:cs="Times New Roman"/>
          <w:b/>
          <w:color w:val="9AAA21"/>
          <w:sz w:val="24"/>
          <w:szCs w:val="24"/>
          <w:lang w:eastAsia="hu-HU"/>
        </w:rPr>
        <w:t>nem rendelkezik minősített befolyással</w:t>
      </w:r>
      <w:r w:rsidRPr="00511EE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a lenti táblázat bal oszlopában szereplő egyik biztosítóban sem. A lenti táblázatban szereplő biztosítók vagy azok anyavállalatai nem rendelkeznek minősített befolyással a </w:t>
      </w:r>
      <w:proofErr w:type="spellStart"/>
      <w:r w:rsidR="00511EE1">
        <w:rPr>
          <w:rFonts w:ascii="Arial Narrow" w:eastAsia="Times New Roman" w:hAnsi="Arial Narrow" w:cs="Times New Roman"/>
          <w:sz w:val="24"/>
          <w:szCs w:val="24"/>
          <w:lang w:eastAsia="hu-HU"/>
        </w:rPr>
        <w:t>Promobox</w:t>
      </w:r>
      <w:r w:rsidRPr="00511EE1">
        <w:rPr>
          <w:rFonts w:ascii="Arial Narrow" w:eastAsia="Times New Roman" w:hAnsi="Arial Narrow" w:cs="Times New Roman"/>
          <w:sz w:val="24"/>
          <w:szCs w:val="24"/>
          <w:lang w:eastAsia="hu-HU"/>
        </w:rPr>
        <w:t>ban</w:t>
      </w:r>
      <w:proofErr w:type="spellEnd"/>
      <w:r w:rsidRPr="00511EE1">
        <w:rPr>
          <w:rFonts w:ascii="Arial Narrow" w:eastAsia="Times New Roman" w:hAnsi="Arial Narrow" w:cs="Times New Roman"/>
          <w:sz w:val="24"/>
          <w:szCs w:val="24"/>
          <w:lang w:eastAsia="hu-HU"/>
        </w:rPr>
        <w:t>.</w:t>
      </w:r>
    </w:p>
    <w:p w14:paraId="28C75306" w14:textId="6521FE28" w:rsidR="00B60BB3" w:rsidRPr="00511EE1" w:rsidRDefault="00B60BB3" w:rsidP="00511EE1">
      <w:pPr>
        <w:spacing w:before="120" w:after="0" w:line="240" w:lineRule="auto"/>
        <w:ind w:right="-8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/>
          <w:sz w:val="24"/>
          <w:szCs w:val="24"/>
        </w:rPr>
        <w:t xml:space="preserve">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a biztosításközvetítői tevékenysége során a biztosítási szakmai szabályokat mindenkor megtartva köteles eljárni. 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– és a Biztosításközvetítő – közvetítői tevékenysége során </w:t>
      </w:r>
      <w:r w:rsidRPr="00511EE1">
        <w:rPr>
          <w:rFonts w:ascii="Arial Narrow" w:hAnsi="Arial Narrow"/>
          <w:b/>
          <w:color w:val="9AAA21"/>
          <w:sz w:val="24"/>
          <w:szCs w:val="24"/>
        </w:rPr>
        <w:t>okozott kárért a Biztosító felelős és a Biztosító köteles a felmerült sérelemdíjat megfizetni</w:t>
      </w:r>
      <w:r w:rsidRPr="00511EE1">
        <w:rPr>
          <w:rFonts w:ascii="Arial Narrow" w:hAnsi="Arial Narrow"/>
          <w:sz w:val="24"/>
          <w:szCs w:val="24"/>
        </w:rPr>
        <w:t xml:space="preserve">. 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több biztosító megbízása alapján végzi közvetítői tevékenységét, a közvetítői tevékenységével okozott kárért az a biztosító felelős és az a biztosító köteles a felmerült sérelemdíjat megfizetni, amely termékének közvetítése során 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>, vagy a Biztosításközvetítő a kárt okozta.</w:t>
      </w:r>
    </w:p>
    <w:p w14:paraId="1150F3A4" w14:textId="65E2AB1B" w:rsidR="00B60BB3" w:rsidRPr="00511EE1" w:rsidRDefault="00B60BB3" w:rsidP="00511EE1">
      <w:pPr>
        <w:spacing w:before="120" w:after="0" w:line="240" w:lineRule="auto"/>
        <w:ind w:right="-8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/>
          <w:sz w:val="24"/>
          <w:szCs w:val="24"/>
        </w:rPr>
        <w:t xml:space="preserve">Azon biztosítók megnevezése, amelyek részére 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jogosult függő biztosításközvetítő ügynöki tevékenységet végezni, valamint az egyes biztosítási termékek felsorolása, amelyek terjesztésére, közvetítésére 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biztosításközvetítői jogosultsága kiterjed: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59"/>
        <w:gridCol w:w="2562"/>
        <w:gridCol w:w="2009"/>
      </w:tblGrid>
      <w:tr w:rsidR="00B60BB3" w:rsidRPr="00511EE1" w14:paraId="7757B4D0" w14:textId="77777777" w:rsidTr="003C701D">
        <w:tc>
          <w:tcPr>
            <w:tcW w:w="4059" w:type="dxa"/>
            <w:vAlign w:val="center"/>
          </w:tcPr>
          <w:p w14:paraId="699F965F" w14:textId="77777777" w:rsidR="00B60BB3" w:rsidRPr="00511EE1" w:rsidRDefault="00B60BB3" w:rsidP="00511EE1">
            <w:pPr>
              <w:spacing w:before="120"/>
              <w:ind w:right="43"/>
              <w:jc w:val="center"/>
              <w:rPr>
                <w:rFonts w:ascii="Arial Narrow" w:hAnsi="Arial Narrow"/>
                <w:b/>
                <w:color w:val="9AAA21"/>
                <w:sz w:val="24"/>
                <w:szCs w:val="24"/>
              </w:rPr>
            </w:pPr>
            <w:r w:rsidRPr="00511EE1">
              <w:rPr>
                <w:rFonts w:ascii="Arial Narrow" w:hAnsi="Arial Narrow"/>
                <w:b/>
                <w:color w:val="9AAA21"/>
                <w:sz w:val="24"/>
                <w:szCs w:val="24"/>
              </w:rPr>
              <w:t>Biztosító</w:t>
            </w:r>
          </w:p>
        </w:tc>
        <w:tc>
          <w:tcPr>
            <w:tcW w:w="2562" w:type="dxa"/>
            <w:vAlign w:val="center"/>
          </w:tcPr>
          <w:p w14:paraId="2A58A968" w14:textId="77777777" w:rsidR="00B60BB3" w:rsidRPr="00511EE1" w:rsidRDefault="00B60BB3" w:rsidP="00511EE1">
            <w:pPr>
              <w:spacing w:before="120"/>
              <w:ind w:left="30" w:right="12"/>
              <w:jc w:val="center"/>
              <w:rPr>
                <w:rFonts w:ascii="Arial Narrow" w:hAnsi="Arial Narrow"/>
                <w:b/>
                <w:color w:val="9AAA21"/>
                <w:sz w:val="24"/>
                <w:szCs w:val="24"/>
              </w:rPr>
            </w:pPr>
            <w:r w:rsidRPr="00511EE1">
              <w:rPr>
                <w:rFonts w:ascii="Arial Narrow" w:hAnsi="Arial Narrow"/>
                <w:b/>
                <w:color w:val="9AAA21"/>
                <w:sz w:val="24"/>
                <w:szCs w:val="24"/>
              </w:rPr>
              <w:t>Biztosítási termék</w:t>
            </w:r>
          </w:p>
        </w:tc>
        <w:tc>
          <w:tcPr>
            <w:tcW w:w="2009" w:type="dxa"/>
          </w:tcPr>
          <w:p w14:paraId="2667CE07" w14:textId="5ED741F7" w:rsidR="00B60BB3" w:rsidRPr="00511EE1" w:rsidRDefault="00B60BB3" w:rsidP="00511EE1">
            <w:pPr>
              <w:pStyle w:val="Szvegtrzs"/>
              <w:spacing w:before="120"/>
              <w:jc w:val="center"/>
              <w:rPr>
                <w:rFonts w:ascii="Arial Narrow" w:eastAsia="Times New Roman" w:hAnsi="Arial Narrow" w:cs="Times New Roman"/>
                <w:b/>
                <w:color w:val="9AAA21"/>
                <w:sz w:val="24"/>
                <w:szCs w:val="24"/>
                <w:lang w:eastAsia="hu-HU"/>
              </w:rPr>
            </w:pPr>
            <w:r w:rsidRPr="00511EE1">
              <w:rPr>
                <w:rFonts w:ascii="Arial Narrow" w:eastAsia="Times New Roman" w:hAnsi="Arial Narrow" w:cs="Times New Roman"/>
                <w:b/>
                <w:color w:val="9AAA21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="00511EE1">
              <w:rPr>
                <w:rFonts w:ascii="Arial Narrow" w:eastAsia="Times New Roman" w:hAnsi="Arial Narrow" w:cs="Times New Roman"/>
                <w:b/>
                <w:color w:val="9AAA21"/>
                <w:sz w:val="24"/>
                <w:szCs w:val="24"/>
                <w:lang w:eastAsia="hu-HU"/>
              </w:rPr>
              <w:t>Promobox</w:t>
            </w:r>
            <w:proofErr w:type="spellEnd"/>
            <w:r w:rsidRPr="00511EE1">
              <w:rPr>
                <w:rFonts w:ascii="Arial Narrow" w:eastAsia="Times New Roman" w:hAnsi="Arial Narrow" w:cs="Times New Roman"/>
                <w:b/>
                <w:color w:val="9AAA21"/>
                <w:sz w:val="24"/>
                <w:szCs w:val="24"/>
                <w:lang w:eastAsia="hu-HU"/>
              </w:rPr>
              <w:t xml:space="preserve"> a biztosítási termék közvetítése során</w:t>
            </w:r>
          </w:p>
        </w:tc>
      </w:tr>
      <w:tr w:rsidR="00B60BB3" w:rsidRPr="00511EE1" w14:paraId="5CB53B7F" w14:textId="77777777" w:rsidTr="003C701D">
        <w:tc>
          <w:tcPr>
            <w:tcW w:w="4059" w:type="dxa"/>
            <w:vAlign w:val="center"/>
          </w:tcPr>
          <w:p w14:paraId="210E01FD" w14:textId="77777777" w:rsidR="00B60BB3" w:rsidRPr="00511EE1" w:rsidRDefault="00B60BB3" w:rsidP="00511EE1">
            <w:pPr>
              <w:spacing w:before="120"/>
              <w:ind w:right="4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1EE1">
              <w:rPr>
                <w:rFonts w:ascii="Arial Narrow" w:hAnsi="Arial Narrow"/>
                <w:sz w:val="24"/>
                <w:szCs w:val="24"/>
              </w:rPr>
              <w:t>CIG Pannónia Életbiztosító Nyrt.</w:t>
            </w:r>
          </w:p>
        </w:tc>
        <w:tc>
          <w:tcPr>
            <w:tcW w:w="2562" w:type="dxa"/>
            <w:vAlign w:val="center"/>
          </w:tcPr>
          <w:p w14:paraId="316F1B5B" w14:textId="77777777" w:rsidR="00B60BB3" w:rsidRPr="00511EE1" w:rsidRDefault="00B60BB3" w:rsidP="00511EE1">
            <w:pPr>
              <w:spacing w:before="120"/>
              <w:ind w:left="147"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1EE1">
              <w:rPr>
                <w:rFonts w:ascii="Arial Narrow" w:hAnsi="Arial Narrow"/>
                <w:b/>
                <w:sz w:val="24"/>
                <w:szCs w:val="24"/>
              </w:rPr>
              <w:t>Balesetbiztosítás (egyéni és csoportos)</w:t>
            </w:r>
          </w:p>
        </w:tc>
        <w:tc>
          <w:tcPr>
            <w:tcW w:w="2009" w:type="dxa"/>
          </w:tcPr>
          <w:p w14:paraId="0E7940BD" w14:textId="77777777" w:rsidR="00B60BB3" w:rsidRPr="00511EE1" w:rsidRDefault="00B60BB3" w:rsidP="00511EE1">
            <w:pPr>
              <w:pStyle w:val="Szvegtrzs"/>
              <w:spacing w:before="12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  <w:r w:rsidRPr="00511EE1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nem nyújt tanácsadást*</w:t>
            </w:r>
          </w:p>
        </w:tc>
      </w:tr>
    </w:tbl>
    <w:p w14:paraId="466C3D39" w14:textId="47D5B921" w:rsidR="00B60BB3" w:rsidRPr="00511EE1" w:rsidRDefault="00B60BB3" w:rsidP="00511EE1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/>
          <w:sz w:val="24"/>
          <w:szCs w:val="24"/>
        </w:rPr>
        <w:t>*A biztosítási tevékenységről szóló 2014. évi LXXXVIII. törvény szerint: „</w:t>
      </w:r>
      <w:r w:rsidRPr="00511EE1">
        <w:rPr>
          <w:rFonts w:ascii="Arial Narrow" w:hAnsi="Arial Narrow"/>
          <w:i/>
          <w:sz w:val="24"/>
          <w:szCs w:val="24"/>
        </w:rPr>
        <w:t xml:space="preserve">tanácsadás: a </w:t>
      </w:r>
      <w:proofErr w:type="spellStart"/>
      <w:r w:rsidR="00511EE1">
        <w:rPr>
          <w:rFonts w:ascii="Arial Narrow" w:hAnsi="Arial Narrow"/>
          <w:i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i/>
          <w:sz w:val="24"/>
          <w:szCs w:val="24"/>
        </w:rPr>
        <w:t xml:space="preserve"> - saját kezdeményezésére vagy az Ügyfél kérésére megvalósuló - személyes ajánlása egy vagy több biztosítási termékre vonatkozóan</w:t>
      </w:r>
      <w:r w:rsidRPr="00511EE1">
        <w:rPr>
          <w:rFonts w:ascii="Arial Narrow" w:hAnsi="Arial Narrow"/>
          <w:sz w:val="24"/>
          <w:szCs w:val="24"/>
        </w:rPr>
        <w:t>”</w:t>
      </w:r>
    </w:p>
    <w:p w14:paraId="543D171E" w14:textId="432432C0" w:rsidR="00B60BB3" w:rsidRPr="00511EE1" w:rsidRDefault="00B60BB3" w:rsidP="00511EE1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/>
          <w:sz w:val="24"/>
          <w:szCs w:val="24"/>
        </w:rPr>
        <w:t xml:space="preserve">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a biztosításközvetítői tevékenysége ellátása során a Biztosítót kizárólag a biztosítási tevékenységről szóló törvényben meghatározott mértékben és módon képviselheti, ezen túl </w:t>
      </w:r>
      <w:r w:rsidRPr="00511EE1">
        <w:rPr>
          <w:rFonts w:ascii="Arial Narrow" w:hAnsi="Arial Narrow"/>
          <w:b/>
          <w:color w:val="9AAA21"/>
          <w:sz w:val="24"/>
          <w:szCs w:val="24"/>
        </w:rPr>
        <w:t>nem jogosult</w:t>
      </w:r>
      <w:r w:rsidRPr="00511EE1">
        <w:rPr>
          <w:rFonts w:ascii="Arial Narrow" w:hAnsi="Arial Narrow"/>
          <w:sz w:val="24"/>
          <w:szCs w:val="24"/>
        </w:rPr>
        <w:t xml:space="preserve"> a Biztosító nevében a szerződés megkötésére, az Ügyfél ajánlatának elfogadására, a biztosítási szerződés megkötését igazoló okirat kiállítására jognyilatkozatot tenni. 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</w:t>
      </w:r>
      <w:r w:rsidRPr="00511EE1">
        <w:rPr>
          <w:rFonts w:ascii="Arial Narrow" w:hAnsi="Arial Narrow"/>
          <w:sz w:val="24"/>
          <w:szCs w:val="24"/>
        </w:rPr>
        <w:lastRenderedPageBreak/>
        <w:t xml:space="preserve">kizárólag a közvetített biztosítási szerződések megkötésének előkészítésére, elősegítésére, valamint csoportos biztosítási szerződések a biztosítottak csatlakoztatására </w:t>
      </w:r>
      <w:r w:rsidRPr="00511EE1">
        <w:rPr>
          <w:rFonts w:ascii="Arial Narrow" w:hAnsi="Arial Narrow"/>
          <w:b/>
          <w:color w:val="9AAA21"/>
          <w:sz w:val="24"/>
          <w:szCs w:val="24"/>
        </w:rPr>
        <w:t>jogosult</w:t>
      </w:r>
      <w:r w:rsidRPr="00511EE1">
        <w:rPr>
          <w:rFonts w:ascii="Arial Narrow" w:hAnsi="Arial Narrow"/>
          <w:sz w:val="24"/>
          <w:szCs w:val="24"/>
        </w:rPr>
        <w:t xml:space="preserve">. 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és a Biztosításközvetítő a biztosításközvetítői tevékenysége során </w:t>
      </w:r>
      <w:r w:rsidRPr="00511EE1">
        <w:rPr>
          <w:rFonts w:ascii="Arial Narrow" w:hAnsi="Arial Narrow"/>
          <w:b/>
          <w:color w:val="9AAA21"/>
          <w:sz w:val="24"/>
          <w:szCs w:val="24"/>
        </w:rPr>
        <w:t>az Ügyféltől díjat vagy díjelőleget és a Biztosítótól az Ügyfélnek járó összeget előzetesen nem vehet át</w:t>
      </w:r>
      <w:r w:rsidRPr="00511EE1">
        <w:rPr>
          <w:rFonts w:ascii="Arial Narrow" w:hAnsi="Arial Narrow"/>
          <w:sz w:val="24"/>
          <w:szCs w:val="24"/>
        </w:rPr>
        <w:t>.</w:t>
      </w:r>
    </w:p>
    <w:p w14:paraId="6DE7C3C1" w14:textId="65037998" w:rsidR="00B60BB3" w:rsidRPr="00511EE1" w:rsidRDefault="00B60BB3" w:rsidP="00511EE1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/>
          <w:sz w:val="24"/>
          <w:szCs w:val="24"/>
        </w:rPr>
        <w:t xml:space="preserve">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a biztosításközvetítői tevékenységével kapcsolatban javadalmazásban részesül:</w:t>
      </w:r>
    </w:p>
    <w:p w14:paraId="6F4DC7CF" w14:textId="6C06204D" w:rsidR="00B60BB3" w:rsidRPr="00511EE1" w:rsidRDefault="00B60BB3" w:rsidP="00511EE1">
      <w:pPr>
        <w:pStyle w:val="Listaszerbekezds"/>
        <w:numPr>
          <w:ilvl w:val="0"/>
          <w:numId w:val="14"/>
        </w:numPr>
        <w:spacing w:before="120" w:after="0" w:line="240" w:lineRule="auto"/>
        <w:ind w:left="567" w:hanging="426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/>
          <w:sz w:val="24"/>
          <w:szCs w:val="24"/>
        </w:rPr>
        <w:t xml:space="preserve">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nem közvetítői díj alapján dolgozik, vagyis </w:t>
      </w:r>
      <w:r w:rsidRPr="00511EE1">
        <w:rPr>
          <w:rFonts w:ascii="Arial Narrow" w:hAnsi="Arial Narrow"/>
          <w:b/>
          <w:color w:val="9AAA21"/>
          <w:sz w:val="24"/>
          <w:szCs w:val="24"/>
        </w:rPr>
        <w:t>javadalmazását nem közvetlenül az Ügyféltől kapja</w:t>
      </w:r>
      <w:r w:rsidRPr="00511EE1">
        <w:rPr>
          <w:rFonts w:ascii="Arial Narrow" w:hAnsi="Arial Narrow"/>
          <w:sz w:val="24"/>
          <w:szCs w:val="24"/>
        </w:rPr>
        <w:t>;</w:t>
      </w:r>
    </w:p>
    <w:p w14:paraId="15F7446A" w14:textId="58F181FF" w:rsidR="00B60BB3" w:rsidRDefault="00B60BB3" w:rsidP="00511EE1">
      <w:pPr>
        <w:pStyle w:val="Listaszerbekezds"/>
        <w:numPr>
          <w:ilvl w:val="0"/>
          <w:numId w:val="14"/>
        </w:numPr>
        <w:spacing w:before="120" w:after="0" w:line="240" w:lineRule="auto"/>
        <w:ind w:left="567" w:hanging="426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/>
          <w:sz w:val="24"/>
          <w:szCs w:val="24"/>
        </w:rPr>
        <w:t xml:space="preserve">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a </w:t>
      </w:r>
      <w:r w:rsidRPr="00511EE1">
        <w:rPr>
          <w:rFonts w:ascii="Arial Narrow" w:hAnsi="Arial Narrow"/>
          <w:b/>
          <w:color w:val="9AAA21"/>
          <w:sz w:val="24"/>
          <w:szCs w:val="24"/>
        </w:rPr>
        <w:t>Biztosítótól kapott jutalék alapján dolgozik</w:t>
      </w:r>
      <w:r w:rsidRPr="00511EE1">
        <w:rPr>
          <w:rFonts w:ascii="Arial Narrow" w:hAnsi="Arial Narrow"/>
          <w:sz w:val="24"/>
          <w:szCs w:val="24"/>
        </w:rPr>
        <w:t xml:space="preserve">, vagyis a közvetített biztosítás szerződés biztosítási díja magában foglalja 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és így a Biztosításközvetítő javadalmazását is. 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és a Biztosításközvetítő a Biztosító által alkalmanként kiírt értékesítési versenyben is részt vesz, amelynek eredménye függvényében más típusú javadalmazási formában is részesülhet.</w:t>
      </w:r>
    </w:p>
    <w:p w14:paraId="44150B99" w14:textId="77777777" w:rsidR="00511EE1" w:rsidRPr="00511EE1" w:rsidRDefault="00511EE1" w:rsidP="00511EE1">
      <w:pPr>
        <w:pStyle w:val="Listaszerbekezds"/>
        <w:spacing w:before="120"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3F386A1C" w14:textId="77777777" w:rsidR="00B60BB3" w:rsidRPr="00511EE1" w:rsidRDefault="00B60BB3" w:rsidP="00511EE1">
      <w:pPr>
        <w:spacing w:before="120" w:after="0" w:line="240" w:lineRule="auto"/>
        <w:jc w:val="both"/>
        <w:rPr>
          <w:rFonts w:ascii="Arial Narrow" w:hAnsi="Arial Narrow"/>
          <w:b/>
          <w:color w:val="9AAA21"/>
          <w:sz w:val="24"/>
          <w:szCs w:val="24"/>
        </w:rPr>
      </w:pPr>
      <w:r w:rsidRPr="00511EE1">
        <w:rPr>
          <w:rFonts w:ascii="Arial Narrow" w:hAnsi="Arial Narrow"/>
          <w:b/>
          <w:color w:val="9AAA21"/>
          <w:sz w:val="24"/>
          <w:szCs w:val="24"/>
        </w:rPr>
        <w:t>Fogyasztói panaszok, felügyeleti szerv, bíróság:</w:t>
      </w:r>
    </w:p>
    <w:p w14:paraId="724B8F0F" w14:textId="66356640" w:rsidR="00B60BB3" w:rsidRPr="00511EE1" w:rsidRDefault="00B60BB3" w:rsidP="00511EE1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/>
          <w:sz w:val="24"/>
          <w:szCs w:val="24"/>
        </w:rPr>
        <w:t xml:space="preserve">Ön a </w:t>
      </w:r>
      <w:proofErr w:type="spellStart"/>
      <w:r w:rsidR="00511EE1">
        <w:rPr>
          <w:rFonts w:ascii="Arial Narrow" w:hAnsi="Arial Narrow"/>
          <w:sz w:val="24"/>
          <w:szCs w:val="24"/>
        </w:rPr>
        <w:t>Promobox</w:t>
      </w:r>
      <w:proofErr w:type="spellEnd"/>
      <w:r w:rsidRPr="00511EE1">
        <w:rPr>
          <w:rFonts w:ascii="Arial Narrow" w:hAnsi="Arial Narrow"/>
          <w:sz w:val="24"/>
          <w:szCs w:val="24"/>
        </w:rPr>
        <w:t xml:space="preserve"> és a Biztosításközvetítő biztosításközvetítői magatartására, tevékenységére, vagy mulasztására vonatkozó panaszát az alábbiak szerint terjesztheti elő:</w:t>
      </w:r>
    </w:p>
    <w:p w14:paraId="57BC18F3" w14:textId="77777777" w:rsidR="00B60BB3" w:rsidRPr="00511EE1" w:rsidRDefault="00B60BB3" w:rsidP="00511EE1">
      <w:pPr>
        <w:pStyle w:val="Listaszerbekezds"/>
        <w:numPr>
          <w:ilvl w:val="0"/>
          <w:numId w:val="15"/>
        </w:numPr>
        <w:spacing w:before="120"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/>
          <w:b/>
          <w:sz w:val="24"/>
          <w:szCs w:val="24"/>
        </w:rPr>
        <w:t>személyesen</w:t>
      </w:r>
      <w:r w:rsidRPr="00511EE1">
        <w:rPr>
          <w:rFonts w:ascii="Arial Narrow" w:hAnsi="Arial Narrow"/>
          <w:sz w:val="24"/>
          <w:szCs w:val="24"/>
        </w:rPr>
        <w:t xml:space="preserve"> írásban vagy szóban a Biztosító Ügyfélszolgálatán (1097 Budapest, Könyves Kálmán körút 11. B ép. földszint)</w:t>
      </w:r>
    </w:p>
    <w:p w14:paraId="66160EB2" w14:textId="77777777" w:rsidR="00B60BB3" w:rsidRPr="00511EE1" w:rsidRDefault="00B60BB3" w:rsidP="00511EE1">
      <w:pPr>
        <w:pStyle w:val="Listaszerbekezds"/>
        <w:numPr>
          <w:ilvl w:val="0"/>
          <w:numId w:val="15"/>
        </w:numPr>
        <w:spacing w:before="120"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/>
          <w:b/>
          <w:sz w:val="24"/>
          <w:szCs w:val="24"/>
        </w:rPr>
        <w:t>elektronikus úton</w:t>
      </w:r>
      <w:r w:rsidRPr="00511EE1">
        <w:rPr>
          <w:rFonts w:ascii="Arial Narrow" w:hAnsi="Arial Narrow"/>
          <w:sz w:val="24"/>
          <w:szCs w:val="24"/>
        </w:rPr>
        <w:t xml:space="preserve"> (</w:t>
      </w:r>
      <w:hyperlink r:id="rId9" w:history="1">
        <w:r w:rsidRPr="00511EE1">
          <w:rPr>
            <w:rStyle w:val="Hiperhivatkozs"/>
            <w:rFonts w:ascii="Arial Narrow" w:hAnsi="Arial Narrow"/>
            <w:sz w:val="24"/>
            <w:szCs w:val="24"/>
          </w:rPr>
          <w:t>ugyfelszolgalat@cig.eu</w:t>
        </w:r>
      </w:hyperlink>
      <w:r w:rsidRPr="00511EE1">
        <w:rPr>
          <w:rFonts w:ascii="Arial Narrow" w:hAnsi="Arial Narrow"/>
          <w:sz w:val="24"/>
          <w:szCs w:val="24"/>
        </w:rPr>
        <w:t>)</w:t>
      </w:r>
    </w:p>
    <w:p w14:paraId="773EBC7F" w14:textId="77777777" w:rsidR="00B60BB3" w:rsidRPr="00511EE1" w:rsidRDefault="00B60BB3" w:rsidP="00511EE1">
      <w:pPr>
        <w:pStyle w:val="Listaszerbekezds"/>
        <w:numPr>
          <w:ilvl w:val="0"/>
          <w:numId w:val="15"/>
        </w:numPr>
        <w:spacing w:before="120"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/>
          <w:b/>
          <w:sz w:val="24"/>
          <w:szCs w:val="24"/>
        </w:rPr>
        <w:t>telefonon</w:t>
      </w:r>
      <w:r w:rsidRPr="00511EE1">
        <w:rPr>
          <w:rFonts w:ascii="Arial Narrow" w:hAnsi="Arial Narrow"/>
          <w:sz w:val="24"/>
          <w:szCs w:val="24"/>
        </w:rPr>
        <w:t xml:space="preserve"> (Általános Biztosító: </w:t>
      </w:r>
      <w:r w:rsidRPr="00511EE1">
        <w:rPr>
          <w:rFonts w:ascii="Arial Narrow" w:hAnsi="Arial Narrow" w:cs="Segoe UI"/>
          <w:color w:val="000000"/>
          <w:sz w:val="24"/>
          <w:szCs w:val="24"/>
        </w:rPr>
        <w:t xml:space="preserve">+36-1/5100-100; </w:t>
      </w:r>
      <w:r w:rsidRPr="00511EE1">
        <w:rPr>
          <w:rFonts w:ascii="Arial Narrow" w:hAnsi="Arial Narrow"/>
          <w:sz w:val="24"/>
          <w:szCs w:val="24"/>
        </w:rPr>
        <w:t xml:space="preserve">Életbiztosító: </w:t>
      </w:r>
      <w:r w:rsidRPr="00511EE1">
        <w:rPr>
          <w:rFonts w:ascii="Arial Narrow" w:hAnsi="Arial Narrow" w:cs="Segoe UI"/>
          <w:color w:val="000000"/>
          <w:sz w:val="24"/>
          <w:szCs w:val="24"/>
        </w:rPr>
        <w:t>+36-1/5100-200</w:t>
      </w:r>
      <w:r w:rsidRPr="00511EE1">
        <w:rPr>
          <w:rFonts w:ascii="Arial Narrow" w:hAnsi="Arial Narrow"/>
          <w:sz w:val="24"/>
          <w:szCs w:val="24"/>
        </w:rPr>
        <w:t>)</w:t>
      </w:r>
    </w:p>
    <w:p w14:paraId="3CD23B50" w14:textId="11BBF30B" w:rsidR="00B60BB3" w:rsidRPr="00511EE1" w:rsidRDefault="00B60BB3" w:rsidP="00511EE1">
      <w:pPr>
        <w:pStyle w:val="Listaszerbekezds"/>
        <w:numPr>
          <w:ilvl w:val="0"/>
          <w:numId w:val="15"/>
        </w:numPr>
        <w:spacing w:before="120"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/>
          <w:b/>
          <w:sz w:val="24"/>
          <w:szCs w:val="24"/>
        </w:rPr>
        <w:t>telefax</w:t>
      </w:r>
      <w:r w:rsidRPr="00511EE1">
        <w:rPr>
          <w:rFonts w:ascii="Arial Narrow" w:hAnsi="Arial Narrow"/>
          <w:sz w:val="24"/>
          <w:szCs w:val="24"/>
        </w:rPr>
        <w:t xml:space="preserve"> útján (+36 1 / 247 2021)</w:t>
      </w:r>
    </w:p>
    <w:p w14:paraId="683A4A8C" w14:textId="77777777" w:rsidR="00B60BB3" w:rsidRPr="00511EE1" w:rsidRDefault="00B60BB3" w:rsidP="00511EE1">
      <w:pPr>
        <w:pStyle w:val="Listaszerbekezds"/>
        <w:numPr>
          <w:ilvl w:val="0"/>
          <w:numId w:val="15"/>
        </w:numPr>
        <w:spacing w:before="120"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/>
          <w:b/>
          <w:sz w:val="24"/>
          <w:szCs w:val="24"/>
        </w:rPr>
        <w:t>levélben</w:t>
      </w:r>
      <w:r w:rsidRPr="00511EE1">
        <w:rPr>
          <w:rFonts w:ascii="Arial Narrow" w:hAnsi="Arial Narrow"/>
          <w:sz w:val="24"/>
          <w:szCs w:val="24"/>
        </w:rPr>
        <w:t xml:space="preserve"> (1097 Budapest, Könyves Kálmán körút 11. B ép.).</w:t>
      </w:r>
    </w:p>
    <w:p w14:paraId="10979F78" w14:textId="2E7083F6" w:rsidR="00B60BB3" w:rsidRPr="00511EE1" w:rsidRDefault="00B60BB3" w:rsidP="00511EE1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/>
          <w:sz w:val="24"/>
          <w:szCs w:val="24"/>
        </w:rPr>
        <w:t>A panaszkezelési eljárás részletes szabályait (</w:t>
      </w:r>
      <w:r w:rsidRPr="00511EE1">
        <w:rPr>
          <w:rFonts w:ascii="Arial Narrow" w:hAnsi="Arial Narrow"/>
          <w:b/>
          <w:color w:val="9AAA21"/>
          <w:sz w:val="24"/>
          <w:szCs w:val="24"/>
        </w:rPr>
        <w:t>Panaszkezelési Szabályzat</w:t>
      </w:r>
      <w:r w:rsidRPr="00511EE1">
        <w:rPr>
          <w:rFonts w:ascii="Arial Narrow" w:hAnsi="Arial Narrow"/>
          <w:sz w:val="24"/>
          <w:szCs w:val="24"/>
        </w:rPr>
        <w:t>) megtalálja a www.cigpannonia.hu honlapon, valamint a szabályzat szövege megtalálható a Biztosítók székhelyén (1097 Budapest, Könyves Kálmán körút 11. B ép. földszint) működő ügyfélszolgálaton is.</w:t>
      </w:r>
    </w:p>
    <w:p w14:paraId="1D5B7A2B" w14:textId="77777777" w:rsidR="00B60BB3" w:rsidRPr="00511EE1" w:rsidRDefault="00B60BB3" w:rsidP="00511EE1">
      <w:pPr>
        <w:pStyle w:val="Szvegtrzs"/>
        <w:spacing w:before="120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511EE1">
        <w:rPr>
          <w:rFonts w:ascii="Arial Narrow" w:eastAsia="Times New Roman" w:hAnsi="Arial Narrow" w:cs="Times New Roman"/>
          <w:sz w:val="24"/>
          <w:szCs w:val="24"/>
          <w:lang w:eastAsia="hu-HU"/>
        </w:rPr>
        <w:t>A panasz megoldásának sikertelensége esetén Ön az alábbi lehetőségek közül választhat:</w:t>
      </w:r>
    </w:p>
    <w:p w14:paraId="596A840F" w14:textId="6B08DEC9" w:rsidR="00B60BB3" w:rsidRPr="00511EE1" w:rsidRDefault="00B60BB3" w:rsidP="00511EE1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567" w:hanging="425"/>
        <w:jc w:val="both"/>
        <w:rPr>
          <w:rFonts w:ascii="Arial Narrow" w:hAnsi="Arial Narrow" w:cs="Segoe UI"/>
          <w:color w:val="000000"/>
          <w:sz w:val="24"/>
          <w:szCs w:val="24"/>
        </w:rPr>
      </w:pPr>
      <w:r w:rsidRPr="00511EE1">
        <w:rPr>
          <w:rFonts w:ascii="Arial Narrow" w:hAnsi="Arial Narrow" w:cs="Segoe UI"/>
          <w:color w:val="000000"/>
          <w:sz w:val="24"/>
          <w:szCs w:val="24"/>
        </w:rPr>
        <w:t>a Magyar Nemzeti Bankról szóló 2013. évi CXXXIX. törvény (</w:t>
      </w:r>
      <w:r w:rsidRPr="00511EE1">
        <w:rPr>
          <w:rFonts w:ascii="Arial Narrow" w:hAnsi="Arial Narrow"/>
          <w:sz w:val="24"/>
          <w:szCs w:val="24"/>
        </w:rPr>
        <w:t>MNB tv.</w:t>
      </w:r>
      <w:r w:rsidRPr="00511EE1">
        <w:rPr>
          <w:rFonts w:ascii="Arial Narrow" w:hAnsi="Arial Narrow" w:cs="Segoe UI"/>
          <w:color w:val="000000"/>
          <w:sz w:val="24"/>
          <w:szCs w:val="24"/>
        </w:rPr>
        <w:t xml:space="preserve">) szerinti </w:t>
      </w:r>
      <w:r w:rsidRPr="00511EE1">
        <w:rPr>
          <w:rFonts w:ascii="Arial Narrow" w:hAnsi="Arial Narrow" w:cs="Segoe UI"/>
          <w:b/>
          <w:color w:val="000000"/>
          <w:sz w:val="24"/>
          <w:szCs w:val="24"/>
        </w:rPr>
        <w:t xml:space="preserve">fogyasztóvédelmi rendelkezések megsértésének </w:t>
      </w:r>
      <w:r w:rsidRPr="00511EE1">
        <w:rPr>
          <w:rFonts w:ascii="Arial Narrow" w:hAnsi="Arial Narrow" w:cs="Segoe UI"/>
          <w:color w:val="000000"/>
          <w:sz w:val="24"/>
          <w:szCs w:val="24"/>
        </w:rPr>
        <w:t xml:space="preserve">(pl. a Biztosító a panaszára 30 napon belül nem válaszolt) </w:t>
      </w:r>
      <w:r w:rsidRPr="00511EE1">
        <w:rPr>
          <w:rFonts w:ascii="Arial Narrow" w:hAnsi="Arial Narrow" w:cs="Segoe UI"/>
          <w:b/>
          <w:color w:val="000000"/>
          <w:sz w:val="24"/>
          <w:szCs w:val="24"/>
        </w:rPr>
        <w:t>kivizsgálására</w:t>
      </w:r>
      <w:r w:rsidRPr="00511EE1">
        <w:rPr>
          <w:rFonts w:ascii="Arial Narrow" w:hAnsi="Arial Narrow" w:cs="Segoe UI"/>
          <w:color w:val="000000"/>
          <w:sz w:val="24"/>
          <w:szCs w:val="24"/>
        </w:rPr>
        <w:t xml:space="preserve"> a </w:t>
      </w:r>
      <w:r w:rsidRPr="00511EE1">
        <w:rPr>
          <w:rFonts w:ascii="Arial Narrow" w:hAnsi="Arial Narrow"/>
          <w:b/>
          <w:color w:val="9AAA21"/>
          <w:sz w:val="24"/>
          <w:szCs w:val="24"/>
        </w:rPr>
        <w:t xml:space="preserve">Magyar Nemzeti Bankhoz </w:t>
      </w:r>
      <w:r w:rsidRPr="00511EE1">
        <w:rPr>
          <w:rFonts w:ascii="Arial Narrow" w:hAnsi="Arial Narrow" w:cs="Segoe UI"/>
          <w:color w:val="000000"/>
          <w:sz w:val="24"/>
          <w:szCs w:val="24"/>
        </w:rPr>
        <w:t xml:space="preserve">fordulhat (ügyfélszolgálat: 1122 Budapest Krisztina körút 6.; levelezési cím: 1534 Budapest BKKP Postafiók: 777; telefon: +36-80/203-776; web: </w:t>
      </w:r>
      <w:r w:rsidRPr="00511EE1">
        <w:rPr>
          <w:rFonts w:ascii="Arial Narrow" w:hAnsi="Arial Narrow"/>
          <w:sz w:val="24"/>
          <w:szCs w:val="24"/>
        </w:rPr>
        <w:t>www.mnb.hu/felugyelet</w:t>
      </w:r>
      <w:r w:rsidRPr="00511EE1">
        <w:rPr>
          <w:rFonts w:ascii="Arial Narrow" w:hAnsi="Arial Narrow" w:cs="Segoe UI"/>
          <w:color w:val="000000"/>
          <w:sz w:val="24"/>
          <w:szCs w:val="24"/>
        </w:rPr>
        <w:t xml:space="preserve">; e-mail: </w:t>
      </w:r>
      <w:hyperlink r:id="rId10" w:history="1">
        <w:r w:rsidRPr="00511EE1">
          <w:rPr>
            <w:rStyle w:val="Hiperhivatkozs"/>
            <w:rFonts w:ascii="Arial Narrow" w:hAnsi="Arial Narrow" w:cs="Segoe UI"/>
            <w:sz w:val="24"/>
            <w:szCs w:val="24"/>
          </w:rPr>
          <w:t>ugyfelszolgalat@mnb.hu</w:t>
        </w:r>
      </w:hyperlink>
      <w:r w:rsidRPr="00511EE1">
        <w:rPr>
          <w:rFonts w:ascii="Arial Narrow" w:hAnsi="Arial Narrow" w:cs="Segoe UI"/>
          <w:color w:val="000000"/>
          <w:sz w:val="24"/>
          <w:szCs w:val="24"/>
        </w:rPr>
        <w:t>);</w:t>
      </w:r>
    </w:p>
    <w:p w14:paraId="66591561" w14:textId="339064EB" w:rsidR="00B60BB3" w:rsidRPr="00511EE1" w:rsidRDefault="00B60BB3" w:rsidP="00511EE1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 Narrow" w:hAnsi="Arial Narrow" w:cs="Segoe UI"/>
          <w:color w:val="000000"/>
          <w:sz w:val="24"/>
          <w:szCs w:val="24"/>
        </w:rPr>
      </w:pPr>
      <w:r w:rsidRPr="00511EE1">
        <w:rPr>
          <w:rFonts w:ascii="Arial Narrow" w:hAnsi="Arial Narrow" w:cs="Segoe UI"/>
          <w:color w:val="000000"/>
          <w:sz w:val="24"/>
          <w:szCs w:val="24"/>
        </w:rPr>
        <w:t xml:space="preserve">amennyiben Ön a Biztosítóhoz benyújtott panaszára kapott válasszal nem ért egyet és a panasz a </w:t>
      </w:r>
      <w:r w:rsidRPr="00511EE1">
        <w:rPr>
          <w:rFonts w:ascii="Arial Narrow" w:hAnsi="Arial Narrow" w:cs="Segoe UI"/>
          <w:b/>
          <w:color w:val="000000"/>
          <w:sz w:val="24"/>
          <w:szCs w:val="24"/>
        </w:rPr>
        <w:t>biztosítási jogviszony létrejöttével, érvényességével, joghatásaival, vagy megszűnésével, továbbá a szerződésszegéssel, vagy annak joghatásaival</w:t>
      </w:r>
      <w:r w:rsidRPr="00511EE1">
        <w:rPr>
          <w:rFonts w:ascii="Arial Narrow" w:hAnsi="Arial Narrow" w:cs="Segoe UI"/>
          <w:color w:val="000000"/>
          <w:sz w:val="24"/>
          <w:szCs w:val="24"/>
        </w:rPr>
        <w:t xml:space="preserve"> kapcsolatos, akkor</w:t>
      </w:r>
    </w:p>
    <w:p w14:paraId="02961397" w14:textId="77777777" w:rsidR="00B60BB3" w:rsidRPr="00511EE1" w:rsidRDefault="00B60BB3" w:rsidP="00511EE1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993"/>
        <w:jc w:val="both"/>
        <w:rPr>
          <w:rFonts w:ascii="Arial Narrow" w:hAnsi="Arial Narrow" w:cs="Segoe UI"/>
          <w:color w:val="000000"/>
          <w:sz w:val="24"/>
          <w:szCs w:val="24"/>
        </w:rPr>
      </w:pPr>
      <w:r w:rsidRPr="00511EE1">
        <w:rPr>
          <w:rFonts w:ascii="Arial Narrow" w:hAnsi="Arial Narrow" w:cs="Segoe UI"/>
          <w:color w:val="000000"/>
          <w:sz w:val="24"/>
          <w:szCs w:val="24"/>
        </w:rPr>
        <w:t xml:space="preserve">a </w:t>
      </w:r>
      <w:r w:rsidRPr="00511EE1">
        <w:rPr>
          <w:rFonts w:ascii="Arial Narrow" w:hAnsi="Arial Narrow"/>
          <w:b/>
          <w:color w:val="9AAA21"/>
          <w:sz w:val="24"/>
          <w:szCs w:val="24"/>
        </w:rPr>
        <w:t>Pénzügyi Békéltető Testület</w:t>
      </w:r>
      <w:r w:rsidRPr="00511EE1">
        <w:rPr>
          <w:rFonts w:ascii="Arial Narrow" w:hAnsi="Arial Narrow" w:cs="Segoe UI"/>
          <w:color w:val="000000"/>
          <w:sz w:val="24"/>
          <w:szCs w:val="24"/>
        </w:rPr>
        <w:t xml:space="preserve"> („</w:t>
      </w:r>
      <w:r w:rsidRPr="00511EE1">
        <w:rPr>
          <w:rFonts w:ascii="Arial Narrow" w:hAnsi="Arial Narrow" w:cs="Segoe UI"/>
          <w:b/>
          <w:color w:val="000000"/>
          <w:sz w:val="24"/>
          <w:szCs w:val="24"/>
        </w:rPr>
        <w:t>PBT</w:t>
      </w:r>
      <w:r w:rsidRPr="00511EE1">
        <w:rPr>
          <w:rFonts w:ascii="Arial Narrow" w:hAnsi="Arial Narrow" w:cs="Segoe UI"/>
          <w:color w:val="000000"/>
          <w:sz w:val="24"/>
          <w:szCs w:val="24"/>
        </w:rPr>
        <w:t xml:space="preserve">”) előtt kezdeményezhet eljárást (ügyfélszolgálat:  1122 Budapest Krisztina körút 6.; levelezési cím: 1525 Budapest Pf. 172.; telefon: +36-80/203-776; web: </w:t>
      </w:r>
      <w:hyperlink r:id="rId11" w:history="1">
        <w:r w:rsidRPr="00511EE1">
          <w:rPr>
            <w:rStyle w:val="Hiperhivatkozs"/>
            <w:rFonts w:ascii="Arial Narrow" w:hAnsi="Arial Narrow" w:cs="Segoe UI"/>
            <w:sz w:val="24"/>
            <w:szCs w:val="24"/>
          </w:rPr>
          <w:t>www.penzugyibekeltetotestulet.hu</w:t>
        </w:r>
      </w:hyperlink>
      <w:r w:rsidRPr="00511EE1">
        <w:rPr>
          <w:rFonts w:ascii="Arial Narrow" w:hAnsi="Arial Narrow" w:cs="Segoe UI"/>
          <w:color w:val="000000"/>
          <w:sz w:val="24"/>
          <w:szCs w:val="24"/>
        </w:rPr>
        <w:t xml:space="preserve">; e-mail: </w:t>
      </w:r>
      <w:hyperlink r:id="rId12" w:history="1">
        <w:r w:rsidRPr="00511EE1">
          <w:rPr>
            <w:rStyle w:val="Hiperhivatkozs"/>
            <w:rFonts w:ascii="Arial Narrow" w:hAnsi="Arial Narrow" w:cs="Segoe UI"/>
            <w:sz w:val="24"/>
            <w:szCs w:val="24"/>
          </w:rPr>
          <w:t>ugyfelszolgalat@mnb.hu</w:t>
        </w:r>
      </w:hyperlink>
      <w:r w:rsidRPr="00511EE1">
        <w:rPr>
          <w:rFonts w:ascii="Arial Narrow" w:hAnsi="Arial Narrow" w:cs="Segoe UI"/>
          <w:color w:val="000000"/>
          <w:sz w:val="24"/>
          <w:szCs w:val="24"/>
        </w:rPr>
        <w:t xml:space="preserve">), </w:t>
      </w:r>
      <w:r w:rsidRPr="00511EE1">
        <w:rPr>
          <w:rFonts w:ascii="Arial Narrow" w:hAnsi="Arial Narrow"/>
          <w:b/>
          <w:color w:val="9AAA21"/>
          <w:sz w:val="24"/>
          <w:szCs w:val="24"/>
        </w:rPr>
        <w:t>vagy</w:t>
      </w:r>
      <w:r w:rsidRPr="00511EE1">
        <w:rPr>
          <w:rFonts w:ascii="Arial Narrow" w:hAnsi="Arial Narrow" w:cs="Segoe UI"/>
          <w:color w:val="000000"/>
          <w:sz w:val="24"/>
          <w:szCs w:val="24"/>
        </w:rPr>
        <w:t xml:space="preserve"> </w:t>
      </w:r>
    </w:p>
    <w:p w14:paraId="527A4A2B" w14:textId="77777777" w:rsidR="00B60BB3" w:rsidRPr="00511EE1" w:rsidRDefault="00B60BB3" w:rsidP="00511EE1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hAnsi="Arial Narrow" w:cs="Segoe UI"/>
          <w:color w:val="000000"/>
          <w:sz w:val="24"/>
          <w:szCs w:val="24"/>
        </w:rPr>
        <w:t xml:space="preserve">a polgári perrendtartás szabályai szerint </w:t>
      </w:r>
      <w:r w:rsidRPr="00511EE1">
        <w:rPr>
          <w:rFonts w:ascii="Arial Narrow" w:hAnsi="Arial Narrow"/>
          <w:b/>
          <w:color w:val="9AAA21"/>
          <w:sz w:val="24"/>
          <w:szCs w:val="24"/>
        </w:rPr>
        <w:t>bíróság</w:t>
      </w:r>
      <w:r w:rsidRPr="00511EE1">
        <w:rPr>
          <w:rFonts w:ascii="Arial Narrow" w:hAnsi="Arial Narrow" w:cs="Segoe UI"/>
          <w:color w:val="000000"/>
          <w:sz w:val="24"/>
          <w:szCs w:val="24"/>
        </w:rPr>
        <w:t>hoz fordulhat.</w:t>
      </w:r>
    </w:p>
    <w:p w14:paraId="64724CB4" w14:textId="65B6D36C" w:rsidR="002F76F9" w:rsidRPr="00511EE1" w:rsidRDefault="00B60BB3" w:rsidP="00511EE1">
      <w:pPr>
        <w:pStyle w:val="Szvegtrzs"/>
        <w:spacing w:before="120"/>
        <w:jc w:val="both"/>
        <w:rPr>
          <w:rFonts w:ascii="Arial Narrow" w:hAnsi="Arial Narrow"/>
          <w:sz w:val="24"/>
          <w:szCs w:val="24"/>
        </w:rPr>
      </w:pPr>
      <w:r w:rsidRPr="00511EE1">
        <w:rPr>
          <w:rFonts w:ascii="Arial Narrow" w:eastAsia="Times New Roman" w:hAnsi="Arial Narrow" w:cs="Times New Roman"/>
          <w:sz w:val="24"/>
          <w:szCs w:val="24"/>
          <w:lang w:eastAsia="hu-HU"/>
        </w:rPr>
        <w:t>A PBT és az MNB eljárás megindításának egyaránt feltétele az, hogy az Ügyfél az MNB tv. rendelkezései értelmében fogyasztónak minősüljön, továbbá a jogorvoslat kezdeményezését megelőzően a Biztosítónál közvetlenül megkísérelje a vitás ügy rendezését. Amennyiben az Ügyfél az MNB tv. rendelkezései értelmében nem minősül fogyasztónak, a Biztosító panaszt elutasító döntésével szemben a polgári perrendtartás szerint hatáskörrel és illetékességgel rendelkező bíróságnál kezdeményezhet polgári peres eljárást.</w:t>
      </w:r>
    </w:p>
    <w:sectPr w:rsidR="002F76F9" w:rsidRPr="00511EE1" w:rsidSect="00F7612C">
      <w:headerReference w:type="default" r:id="rId13"/>
      <w:footerReference w:type="even" r:id="rId14"/>
      <w:footerReference w:type="default" r:id="rId15"/>
      <w:pgSz w:w="11900" w:h="16840"/>
      <w:pgMar w:top="1854" w:right="1417" w:bottom="1220" w:left="1843" w:header="708" w:footer="484" w:gutter="0"/>
      <w:pgNumType w:start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EC2C8" w14:textId="77777777" w:rsidR="00655D8C" w:rsidRDefault="00655D8C" w:rsidP="00C13F5E">
      <w:pPr>
        <w:spacing w:after="0" w:line="240" w:lineRule="auto"/>
      </w:pPr>
      <w:r>
        <w:separator/>
      </w:r>
    </w:p>
  </w:endnote>
  <w:endnote w:type="continuationSeparator" w:id="0">
    <w:p w14:paraId="5320C8A2" w14:textId="77777777" w:rsidR="00655D8C" w:rsidRDefault="00655D8C" w:rsidP="00C1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10C32" w14:textId="77777777" w:rsidR="00763A51" w:rsidRDefault="00763A51" w:rsidP="00D37E0C">
    <w:pPr>
      <w:pStyle w:val="llb"/>
      <w:framePr w:wrap="none" w:vAnchor="text" w:hAnchor="margin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7CDC517" w14:textId="77777777" w:rsidR="00C9350D" w:rsidRDefault="00C9350D" w:rsidP="00763A51">
    <w:pPr>
      <w:pStyle w:val="llb"/>
      <w:framePr w:wrap="none" w:vAnchor="text" w:hAnchor="margin" w:xAlign="right" w:y="1"/>
      <w:ind w:firstLine="360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0EBE9F" w14:textId="77777777" w:rsidR="00E8212A" w:rsidRDefault="00E8212A" w:rsidP="00C9350D">
    <w:pPr>
      <w:pStyle w:val="llb"/>
      <w:framePr w:wrap="none" w:vAnchor="text" w:hAnchor="margin" w:y="1"/>
      <w:ind w:right="360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CB3CD99" w14:textId="77777777" w:rsidR="008E38DC" w:rsidRDefault="008E38DC" w:rsidP="00E8212A">
    <w:pPr>
      <w:pStyle w:val="ll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28A97" w14:textId="77777777" w:rsidR="00763A51" w:rsidRDefault="00763A51" w:rsidP="00763A51">
    <w:pPr>
      <w:pStyle w:val="Oldalszam"/>
    </w:pPr>
    <w:r w:rsidRPr="00763A51">
      <w:fldChar w:fldCharType="begin"/>
    </w:r>
    <w:r w:rsidRPr="00763A51">
      <w:instrText xml:space="preserve">PAGE  </w:instrText>
    </w:r>
    <w:r w:rsidRPr="00763A51">
      <w:fldChar w:fldCharType="separate"/>
    </w:r>
    <w:r w:rsidR="00BD2FD7">
      <w:rPr>
        <w:noProof/>
      </w:rPr>
      <w:t>1</w:t>
    </w:r>
    <w:r w:rsidRPr="00763A5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44245" w14:textId="77777777" w:rsidR="00655D8C" w:rsidRDefault="00655D8C" w:rsidP="00C13F5E">
      <w:pPr>
        <w:spacing w:after="0" w:line="240" w:lineRule="auto"/>
      </w:pPr>
      <w:r>
        <w:separator/>
      </w:r>
    </w:p>
  </w:footnote>
  <w:footnote w:type="continuationSeparator" w:id="0">
    <w:p w14:paraId="6BC3F4DD" w14:textId="77777777" w:rsidR="00655D8C" w:rsidRDefault="00655D8C" w:rsidP="00C1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C69A6" w14:textId="77777777" w:rsidR="00C13F5E" w:rsidRPr="00C13F5E" w:rsidRDefault="005930DF" w:rsidP="004A069D">
    <w:pPr>
      <w:pStyle w:val="Sajtokozlemeny"/>
    </w:pPr>
    <w:bookmarkStart w:id="1" w:name="_Hlk519585217"/>
    <w:bookmarkStart w:id="2" w:name="_Hlk519585218"/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60B585A1" wp14:editId="2ED44E1A">
          <wp:simplePos x="0" y="0"/>
          <wp:positionH relativeFrom="column">
            <wp:posOffset>-641350</wp:posOffset>
          </wp:positionH>
          <wp:positionV relativeFrom="paragraph">
            <wp:posOffset>-20955</wp:posOffset>
          </wp:positionV>
          <wp:extent cx="2436614" cy="367534"/>
          <wp:effectExtent l="0" t="0" r="1905" b="0"/>
          <wp:wrapNone/>
          <wp:docPr id="13" name="Ábr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614" cy="367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EF48D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C543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4CC9E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C508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B8F8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9A50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4002C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DE424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AC499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4C1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3948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1E0DFA"/>
    <w:multiLevelType w:val="hybridMultilevel"/>
    <w:tmpl w:val="E700A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F3F92"/>
    <w:multiLevelType w:val="hybridMultilevel"/>
    <w:tmpl w:val="21F4FE48"/>
    <w:lvl w:ilvl="0" w:tplc="A56806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D0D2A"/>
    <w:multiLevelType w:val="hybridMultilevel"/>
    <w:tmpl w:val="EC762BF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71F52"/>
    <w:multiLevelType w:val="hybridMultilevel"/>
    <w:tmpl w:val="35382638"/>
    <w:lvl w:ilvl="0" w:tplc="940AED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5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B3"/>
    <w:rsid w:val="00056CE1"/>
    <w:rsid w:val="000907B1"/>
    <w:rsid w:val="000B6ADB"/>
    <w:rsid w:val="000D2A05"/>
    <w:rsid w:val="000E0525"/>
    <w:rsid w:val="000F03C5"/>
    <w:rsid w:val="000F2549"/>
    <w:rsid w:val="00137468"/>
    <w:rsid w:val="0013784B"/>
    <w:rsid w:val="00173D73"/>
    <w:rsid w:val="001805A9"/>
    <w:rsid w:val="00191C4A"/>
    <w:rsid w:val="001B13CA"/>
    <w:rsid w:val="00205D84"/>
    <w:rsid w:val="00206ED6"/>
    <w:rsid w:val="00246DAD"/>
    <w:rsid w:val="00252E51"/>
    <w:rsid w:val="002653E9"/>
    <w:rsid w:val="002763C7"/>
    <w:rsid w:val="002A4C95"/>
    <w:rsid w:val="002E6968"/>
    <w:rsid w:val="002F4479"/>
    <w:rsid w:val="002F76F9"/>
    <w:rsid w:val="00326755"/>
    <w:rsid w:val="0038656D"/>
    <w:rsid w:val="003C4422"/>
    <w:rsid w:val="003C701D"/>
    <w:rsid w:val="00466838"/>
    <w:rsid w:val="004835B1"/>
    <w:rsid w:val="00485724"/>
    <w:rsid w:val="004A069D"/>
    <w:rsid w:val="004B0F53"/>
    <w:rsid w:val="004C004D"/>
    <w:rsid w:val="004E3FD2"/>
    <w:rsid w:val="004F1950"/>
    <w:rsid w:val="004F6C6F"/>
    <w:rsid w:val="00511EE1"/>
    <w:rsid w:val="00515FE9"/>
    <w:rsid w:val="005531F5"/>
    <w:rsid w:val="00561B08"/>
    <w:rsid w:val="005833DB"/>
    <w:rsid w:val="005930DF"/>
    <w:rsid w:val="005F3858"/>
    <w:rsid w:val="00605097"/>
    <w:rsid w:val="00655D8C"/>
    <w:rsid w:val="00664AAF"/>
    <w:rsid w:val="006A532B"/>
    <w:rsid w:val="006D226C"/>
    <w:rsid w:val="00763A51"/>
    <w:rsid w:val="007A6FDB"/>
    <w:rsid w:val="007C2855"/>
    <w:rsid w:val="007D606C"/>
    <w:rsid w:val="00807F69"/>
    <w:rsid w:val="00821E06"/>
    <w:rsid w:val="00835219"/>
    <w:rsid w:val="0084272F"/>
    <w:rsid w:val="00842D54"/>
    <w:rsid w:val="0089206C"/>
    <w:rsid w:val="008A3EAD"/>
    <w:rsid w:val="008C4478"/>
    <w:rsid w:val="008C59E2"/>
    <w:rsid w:val="008E38DC"/>
    <w:rsid w:val="00921884"/>
    <w:rsid w:val="00921D14"/>
    <w:rsid w:val="009353A4"/>
    <w:rsid w:val="009954A0"/>
    <w:rsid w:val="00A17886"/>
    <w:rsid w:val="00A54480"/>
    <w:rsid w:val="00A90BE1"/>
    <w:rsid w:val="00B16092"/>
    <w:rsid w:val="00B304D0"/>
    <w:rsid w:val="00B36861"/>
    <w:rsid w:val="00B60BB3"/>
    <w:rsid w:val="00B77448"/>
    <w:rsid w:val="00B83CFE"/>
    <w:rsid w:val="00BA63D4"/>
    <w:rsid w:val="00BC62F9"/>
    <w:rsid w:val="00BD2FD7"/>
    <w:rsid w:val="00C11D85"/>
    <w:rsid w:val="00C13F5E"/>
    <w:rsid w:val="00C22F6B"/>
    <w:rsid w:val="00C35BF9"/>
    <w:rsid w:val="00C4663C"/>
    <w:rsid w:val="00C9350D"/>
    <w:rsid w:val="00CD6BD3"/>
    <w:rsid w:val="00CD7CD4"/>
    <w:rsid w:val="00CE2A79"/>
    <w:rsid w:val="00D32FFF"/>
    <w:rsid w:val="00D37E0C"/>
    <w:rsid w:val="00D651DB"/>
    <w:rsid w:val="00D96155"/>
    <w:rsid w:val="00DA49A6"/>
    <w:rsid w:val="00DB096C"/>
    <w:rsid w:val="00DC1A4D"/>
    <w:rsid w:val="00DF3654"/>
    <w:rsid w:val="00E1336E"/>
    <w:rsid w:val="00E46B4A"/>
    <w:rsid w:val="00E624C4"/>
    <w:rsid w:val="00E6721A"/>
    <w:rsid w:val="00E73C85"/>
    <w:rsid w:val="00E8212A"/>
    <w:rsid w:val="00E83A68"/>
    <w:rsid w:val="00E90ACF"/>
    <w:rsid w:val="00E9632F"/>
    <w:rsid w:val="00EF1E2C"/>
    <w:rsid w:val="00F0545A"/>
    <w:rsid w:val="00F42EB2"/>
    <w:rsid w:val="00F744DA"/>
    <w:rsid w:val="00F7612C"/>
    <w:rsid w:val="00F97B9C"/>
    <w:rsid w:val="00FA3F22"/>
    <w:rsid w:val="00FD0B6E"/>
    <w:rsid w:val="00F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53FD3"/>
  <w15:chartTrackingRefBased/>
  <w15:docId w15:val="{B84E75DB-3DBE-4DA1-841D-F52100D7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C22F6B"/>
    <w:rPr>
      <w:lang w:val="hu-HU"/>
    </w:rPr>
  </w:style>
  <w:style w:type="paragraph" w:styleId="Cmsor1">
    <w:name w:val="heading 1"/>
    <w:basedOn w:val="cp-fcm"/>
    <w:next w:val="0-Normal-szovegtorzs"/>
    <w:link w:val="Cmsor1Char"/>
    <w:uiPriority w:val="9"/>
    <w:qFormat/>
    <w:rsid w:val="00E6721A"/>
    <w:pPr>
      <w:outlineLvl w:val="0"/>
    </w:pPr>
  </w:style>
  <w:style w:type="paragraph" w:styleId="Cmsor2">
    <w:name w:val="heading 2"/>
    <w:basedOn w:val="cp-alcm"/>
    <w:next w:val="0-Normal-szovegtorzs"/>
    <w:link w:val="Cmsor2Char"/>
    <w:uiPriority w:val="9"/>
    <w:unhideWhenUsed/>
    <w:qFormat/>
    <w:rsid w:val="004F1950"/>
    <w:pPr>
      <w:spacing w:before="400"/>
      <w:outlineLvl w:val="1"/>
    </w:pPr>
    <w:rPr>
      <w:spacing w:val="15"/>
      <w:szCs w:val="24"/>
    </w:rPr>
  </w:style>
  <w:style w:type="paragraph" w:styleId="Cmsor3">
    <w:name w:val="heading 3"/>
    <w:basedOn w:val="0-Normal-szovegtorzs"/>
    <w:next w:val="0-Normal-szovegtorzs"/>
    <w:link w:val="Cmsor3Char"/>
    <w:uiPriority w:val="9"/>
    <w:unhideWhenUsed/>
    <w:qFormat/>
    <w:rsid w:val="002F76F9"/>
    <w:pPr>
      <w:spacing w:before="300"/>
      <w:outlineLvl w:val="2"/>
    </w:pPr>
    <w:rPr>
      <w:b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F6B"/>
    <w:pPr>
      <w:pBdr>
        <w:bottom w:val="dotted" w:sz="4" w:space="1" w:color="A0AB44" w:themeColor="accent2" w:themeShade="BF"/>
      </w:pBdr>
      <w:spacing w:after="120"/>
      <w:jc w:val="center"/>
      <w:outlineLvl w:val="3"/>
    </w:pPr>
    <w:rPr>
      <w:caps/>
      <w:color w:val="6A722D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22F6B"/>
    <w:pPr>
      <w:spacing w:before="320" w:after="120"/>
      <w:jc w:val="center"/>
      <w:outlineLvl w:val="4"/>
    </w:pPr>
    <w:rPr>
      <w:caps/>
      <w:color w:val="6A722D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22F6B"/>
    <w:pPr>
      <w:spacing w:after="120"/>
      <w:jc w:val="center"/>
      <w:outlineLvl w:val="5"/>
    </w:pPr>
    <w:rPr>
      <w:caps/>
      <w:color w:val="A0AB4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22F6B"/>
    <w:pPr>
      <w:spacing w:after="120"/>
      <w:jc w:val="center"/>
      <w:outlineLvl w:val="6"/>
    </w:pPr>
    <w:rPr>
      <w:i/>
      <w:iCs/>
      <w:caps/>
      <w:color w:val="A0AB4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22F6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22F6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ad">
    <w:name w:val="lead"/>
    <w:basedOn w:val="0-Normal-szovegtorzs"/>
    <w:next w:val="0-Normal-szovegtorzs"/>
    <w:qFormat/>
    <w:rsid w:val="008C59E2"/>
    <w:rPr>
      <w:rFonts w:cs="Times New Roman"/>
      <w:b/>
    </w:rPr>
  </w:style>
  <w:style w:type="paragraph" w:styleId="lfej">
    <w:name w:val="header"/>
    <w:basedOn w:val="Norml"/>
    <w:link w:val="lfejChar"/>
    <w:uiPriority w:val="99"/>
    <w:unhideWhenUsed/>
    <w:rsid w:val="008E38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38DC"/>
    <w:rPr>
      <w:rFonts w:ascii="Gill Sans MT" w:eastAsia="Times New Roman" w:hAnsi="Gill Sans MT" w:cs="Times New Roman"/>
      <w:lang w:val="hu-HU" w:eastAsia="hu-HU"/>
    </w:rPr>
  </w:style>
  <w:style w:type="character" w:styleId="Oldalszm">
    <w:name w:val="page number"/>
    <w:aliases w:val="Pannónia lábléc"/>
    <w:basedOn w:val="Bekezdsalapbettpusa"/>
    <w:unhideWhenUsed/>
    <w:rsid w:val="00E8212A"/>
  </w:style>
  <w:style w:type="paragraph" w:styleId="llb">
    <w:name w:val="footer"/>
    <w:basedOn w:val="Norml"/>
    <w:link w:val="llbChar"/>
    <w:uiPriority w:val="99"/>
    <w:unhideWhenUsed/>
    <w:rsid w:val="00C13F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3F5E"/>
    <w:rPr>
      <w:rFonts w:ascii="Gill Sans MT" w:eastAsia="Times New Roman" w:hAnsi="Gill Sans MT" w:cs="Times New Roman"/>
      <w:lang w:val="hu-HU" w:eastAsia="hu-HU"/>
    </w:rPr>
  </w:style>
  <w:style w:type="paragraph" w:styleId="NormlWeb">
    <w:name w:val="Normal (Web)"/>
    <w:basedOn w:val="Norml"/>
    <w:uiPriority w:val="99"/>
    <w:semiHidden/>
    <w:unhideWhenUsed/>
    <w:rsid w:val="00C13F5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0-Normal-szovegtorzs">
    <w:name w:val="0-Normal-szovegtorzs"/>
    <w:basedOn w:val="NormlWeb"/>
    <w:qFormat/>
    <w:rsid w:val="008C59E2"/>
    <w:pPr>
      <w:spacing w:before="0" w:beforeAutospacing="0" w:line="288" w:lineRule="auto"/>
    </w:pPr>
    <w:rPr>
      <w:rFonts w:ascii="Verdana" w:hAnsi="Verdana"/>
      <w:color w:val="000000"/>
      <w:szCs w:val="21"/>
    </w:rPr>
  </w:style>
  <w:style w:type="paragraph" w:customStyle="1" w:styleId="cp-fcm">
    <w:name w:val="cp-főcím"/>
    <w:basedOn w:val="Norml"/>
    <w:next w:val="0-Normal-szovegtorzs"/>
    <w:link w:val="cp-fcmChar"/>
    <w:rsid w:val="00CD7CD4"/>
    <w:pPr>
      <w:spacing w:before="640" w:after="240"/>
    </w:pPr>
    <w:rPr>
      <w:rFonts w:ascii="Verdana" w:hAnsi="Verdana"/>
      <w:b/>
      <w:color w:val="000000"/>
      <w:sz w:val="28"/>
      <w:szCs w:val="21"/>
    </w:rPr>
  </w:style>
  <w:style w:type="paragraph" w:customStyle="1" w:styleId="cp-alcm">
    <w:name w:val="cp-alcím"/>
    <w:basedOn w:val="NormlWeb"/>
    <w:next w:val="0-Normal-szovegtorzs"/>
    <w:rsid w:val="008C59E2"/>
    <w:pPr>
      <w:spacing w:before="480" w:beforeAutospacing="0" w:after="240" w:afterAutospacing="0" w:line="360" w:lineRule="auto"/>
    </w:pPr>
    <w:rPr>
      <w:rFonts w:ascii="Verdana" w:hAnsi="Verdana"/>
      <w:b/>
      <w:color w:val="000000"/>
      <w:sz w:val="24"/>
      <w:szCs w:val="21"/>
    </w:rPr>
  </w:style>
  <w:style w:type="character" w:styleId="Hiperhivatkozs">
    <w:name w:val="Hyperlink"/>
    <w:basedOn w:val="Bekezdsalapbettpusa"/>
    <w:uiPriority w:val="99"/>
    <w:unhideWhenUsed/>
    <w:rsid w:val="002F4479"/>
    <w:rPr>
      <w:color w:val="9AAA21" w:themeColor="hyperlink"/>
      <w:u w:val="single"/>
    </w:rPr>
  </w:style>
  <w:style w:type="paragraph" w:styleId="Nincstrkz">
    <w:name w:val="No Spacing"/>
    <w:basedOn w:val="Norml"/>
    <w:link w:val="NincstrkzChar"/>
    <w:uiPriority w:val="1"/>
    <w:rsid w:val="00C22F6B"/>
    <w:pPr>
      <w:spacing w:after="0" w:line="240" w:lineRule="auto"/>
    </w:pPr>
  </w:style>
  <w:style w:type="paragraph" w:customStyle="1" w:styleId="Pannniallb">
    <w:name w:val="Pannónia élőláb"/>
    <w:basedOn w:val="Norml"/>
    <w:link w:val="PannniallbChar"/>
    <w:rsid w:val="00A90BE1"/>
  </w:style>
  <w:style w:type="character" w:customStyle="1" w:styleId="PannniallbChar">
    <w:name w:val="Pannónia élőláb Char"/>
    <w:basedOn w:val="Bekezdsalapbettpusa"/>
    <w:link w:val="Pannniallb"/>
    <w:rsid w:val="00A90BE1"/>
    <w:rPr>
      <w:rFonts w:ascii="Gill Sans MT" w:eastAsia="Times New Roman" w:hAnsi="Gill Sans MT" w:cs="Times New Roman"/>
      <w:lang w:val="hu-HU" w:eastAsia="hu-HU"/>
    </w:rPr>
  </w:style>
  <w:style w:type="paragraph" w:customStyle="1" w:styleId="Oldalszam">
    <w:name w:val="Oldalszam"/>
    <w:basedOn w:val="0-Normal-szovegtorzs"/>
    <w:qFormat/>
    <w:rsid w:val="00763A51"/>
    <w:pPr>
      <w:spacing w:before="100" w:beforeAutospacing="1"/>
      <w:jc w:val="center"/>
    </w:pPr>
    <w:rPr>
      <w:sz w:val="16"/>
    </w:rPr>
  </w:style>
  <w:style w:type="paragraph" w:customStyle="1" w:styleId="Link">
    <w:name w:val="Link"/>
    <w:basedOn w:val="0-Normal-szovegtorzs"/>
    <w:next w:val="0-Normal-szovegtorzs"/>
    <w:qFormat/>
    <w:rsid w:val="002F4479"/>
    <w:rPr>
      <w:color w:val="9AAA2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F4479"/>
    <w:rPr>
      <w:color w:val="D1D3D4" w:themeColor="followedHyperlink"/>
      <w:u w:val="single"/>
    </w:rPr>
  </w:style>
  <w:style w:type="paragraph" w:customStyle="1" w:styleId="Pannniaszvegtest">
    <w:name w:val="Pannónia szövegtest"/>
    <w:basedOn w:val="Norml"/>
    <w:link w:val="PannniaszvegtestChar"/>
    <w:rsid w:val="00F97B9C"/>
    <w:pPr>
      <w:tabs>
        <w:tab w:val="center" w:pos="4500"/>
      </w:tabs>
      <w:spacing w:after="120" w:line="276" w:lineRule="auto"/>
      <w:jc w:val="both"/>
    </w:pPr>
  </w:style>
  <w:style w:type="character" w:customStyle="1" w:styleId="PannniaszvegtestChar">
    <w:name w:val="Pannónia szövegtest Char"/>
    <w:basedOn w:val="Bekezdsalapbettpusa"/>
    <w:link w:val="Pannniaszvegtest"/>
    <w:rsid w:val="00F97B9C"/>
    <w:rPr>
      <w:rFonts w:ascii="Gill Sans MT" w:eastAsia="Times New Roman" w:hAnsi="Gill Sans MT" w:cs="Times New Roman"/>
      <w:lang w:val="hu-HU" w:eastAsia="hu-HU"/>
    </w:rPr>
  </w:style>
  <w:style w:type="paragraph" w:customStyle="1" w:styleId="Tablazatbalra">
    <w:name w:val="Tablazat_balra"/>
    <w:basedOn w:val="Pannniaszvegtest"/>
    <w:qFormat/>
    <w:rsid w:val="00F97B9C"/>
    <w:pPr>
      <w:tabs>
        <w:tab w:val="clear" w:pos="4500"/>
      </w:tabs>
      <w:jc w:val="left"/>
    </w:pPr>
    <w:rPr>
      <w:rFonts w:ascii="Verdana" w:hAnsi="Verdana"/>
      <w:sz w:val="20"/>
    </w:rPr>
  </w:style>
  <w:style w:type="character" w:customStyle="1" w:styleId="Cmsor1Char">
    <w:name w:val="Címsor 1 Char"/>
    <w:basedOn w:val="Bekezdsalapbettpusa"/>
    <w:link w:val="Cmsor1"/>
    <w:uiPriority w:val="9"/>
    <w:rsid w:val="00E6721A"/>
    <w:rPr>
      <w:rFonts w:ascii="Verdana" w:hAnsi="Verdana"/>
      <w:b/>
      <w:color w:val="000000"/>
      <w:sz w:val="28"/>
      <w:szCs w:val="21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4F1950"/>
    <w:rPr>
      <w:rFonts w:ascii="Verdana" w:eastAsiaTheme="minorHAnsi" w:hAnsi="Verdana"/>
      <w:b/>
      <w:color w:val="000000"/>
      <w:spacing w:val="15"/>
      <w:sz w:val="24"/>
      <w:szCs w:val="24"/>
      <w:lang w:val="hu-HU" w:eastAsia="en-GB"/>
    </w:rPr>
  </w:style>
  <w:style w:type="character" w:customStyle="1" w:styleId="Cmsor3Char">
    <w:name w:val="Címsor 3 Char"/>
    <w:basedOn w:val="Bekezdsalapbettpusa"/>
    <w:link w:val="Cmsor3"/>
    <w:uiPriority w:val="9"/>
    <w:rsid w:val="002F76F9"/>
    <w:rPr>
      <w:rFonts w:ascii="Verdana" w:eastAsiaTheme="minorHAnsi" w:hAnsi="Verdana"/>
      <w:b/>
      <w:color w:val="000000"/>
      <w:szCs w:val="24"/>
      <w:lang w:val="hu-HU" w:eastAsia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F6B"/>
    <w:rPr>
      <w:caps/>
      <w:color w:val="6A722D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22F6B"/>
    <w:rPr>
      <w:caps/>
      <w:color w:val="6A722D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22F6B"/>
    <w:rPr>
      <w:caps/>
      <w:color w:val="A0AB4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22F6B"/>
    <w:rPr>
      <w:i/>
      <w:iCs/>
      <w:caps/>
      <w:color w:val="A0AB4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22F6B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22F6B"/>
    <w:rPr>
      <w:i/>
      <w:iCs/>
      <w:caps/>
      <w:spacing w:val="10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22F6B"/>
    <w:rPr>
      <w:caps/>
      <w:spacing w:val="10"/>
      <w:sz w:val="18"/>
      <w:szCs w:val="18"/>
    </w:rPr>
  </w:style>
  <w:style w:type="paragraph" w:styleId="Cm">
    <w:name w:val="Title"/>
    <w:basedOn w:val="cp-fcm"/>
    <w:next w:val="0-Normal-szovegtorzs"/>
    <w:link w:val="CmChar"/>
    <w:uiPriority w:val="10"/>
    <w:qFormat/>
    <w:rsid w:val="00E6721A"/>
    <w:pPr>
      <w:jc w:val="center"/>
    </w:pPr>
    <w:rPr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E6721A"/>
    <w:rPr>
      <w:rFonts w:ascii="Verdana" w:hAnsi="Verdana"/>
      <w:b/>
      <w:color w:val="000000"/>
      <w:sz w:val="48"/>
      <w:szCs w:val="48"/>
      <w:lang w:val="hu-HU"/>
    </w:rPr>
  </w:style>
  <w:style w:type="paragraph" w:styleId="Alcm">
    <w:name w:val="Subtitle"/>
    <w:basedOn w:val="Nincstrkz"/>
    <w:next w:val="0-Normal-szovegtorzs"/>
    <w:link w:val="AlcmChar"/>
    <w:uiPriority w:val="11"/>
    <w:qFormat/>
    <w:rsid w:val="00E6721A"/>
    <w:pPr>
      <w:spacing w:before="80" w:after="40"/>
      <w:jc w:val="center"/>
    </w:pPr>
    <w:rPr>
      <w:rFonts w:asciiTheme="minorHAnsi" w:hAnsiTheme="minorHAnsi"/>
      <w:sz w:val="32"/>
      <w:szCs w:val="32"/>
    </w:rPr>
  </w:style>
  <w:style w:type="character" w:customStyle="1" w:styleId="AlcmChar">
    <w:name w:val="Alcím Char"/>
    <w:basedOn w:val="Bekezdsalapbettpusa"/>
    <w:link w:val="Alcm"/>
    <w:uiPriority w:val="11"/>
    <w:rsid w:val="00E6721A"/>
    <w:rPr>
      <w:rFonts w:asciiTheme="minorHAnsi" w:hAnsiTheme="minorHAnsi"/>
      <w:sz w:val="32"/>
      <w:szCs w:val="32"/>
    </w:rPr>
  </w:style>
  <w:style w:type="character" w:styleId="Kiemels2">
    <w:name w:val="Strong"/>
    <w:uiPriority w:val="22"/>
    <w:rsid w:val="00C22F6B"/>
    <w:rPr>
      <w:b/>
      <w:bCs/>
      <w:color w:val="A0AB44" w:themeColor="accent2" w:themeShade="BF"/>
      <w:spacing w:val="5"/>
    </w:rPr>
  </w:style>
  <w:style w:type="character" w:styleId="Kiemels">
    <w:name w:val="Emphasis"/>
    <w:uiPriority w:val="20"/>
    <w:rsid w:val="00C22F6B"/>
    <w:rPr>
      <w:caps/>
      <w:spacing w:val="5"/>
      <w:sz w:val="20"/>
      <w:szCs w:val="20"/>
    </w:rPr>
  </w:style>
  <w:style w:type="paragraph" w:styleId="Listaszerbekezds">
    <w:name w:val="List Paragraph"/>
    <w:basedOn w:val="Norml"/>
    <w:uiPriority w:val="1"/>
    <w:qFormat/>
    <w:rsid w:val="00C22F6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C22F6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22F6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rsid w:val="00C22F6B"/>
    <w:pPr>
      <w:pBdr>
        <w:top w:val="dotted" w:sz="2" w:space="10" w:color="6B722D" w:themeColor="accent2" w:themeShade="80"/>
        <w:bottom w:val="dotted" w:sz="2" w:space="4" w:color="6B722D" w:themeColor="accent2" w:themeShade="80"/>
      </w:pBdr>
      <w:spacing w:before="160" w:line="300" w:lineRule="auto"/>
      <w:ind w:left="1440" w:right="1440"/>
    </w:pPr>
    <w:rPr>
      <w:caps/>
      <w:color w:val="6A722D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22F6B"/>
    <w:rPr>
      <w:caps/>
      <w:color w:val="6A722D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rsid w:val="00C22F6B"/>
    <w:rPr>
      <w:i/>
      <w:iCs/>
    </w:rPr>
  </w:style>
  <w:style w:type="character" w:styleId="Erskiemels">
    <w:name w:val="Intense Emphasis"/>
    <w:uiPriority w:val="21"/>
    <w:rsid w:val="00C22F6B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rsid w:val="00C22F6B"/>
    <w:rPr>
      <w:rFonts w:asciiTheme="minorHAnsi" w:eastAsiaTheme="minorEastAsia" w:hAnsiTheme="minorHAnsi" w:cstheme="minorBidi"/>
      <w:i/>
      <w:iCs/>
      <w:color w:val="6A722D" w:themeColor="accent2" w:themeShade="7F"/>
    </w:rPr>
  </w:style>
  <w:style w:type="character" w:styleId="Ershivatkozs">
    <w:name w:val="Intense Reference"/>
    <w:uiPriority w:val="32"/>
    <w:rsid w:val="00C22F6B"/>
    <w:rPr>
      <w:rFonts w:asciiTheme="minorHAnsi" w:eastAsiaTheme="minorEastAsia" w:hAnsiTheme="minorHAnsi" w:cstheme="minorBidi"/>
      <w:b/>
      <w:bCs/>
      <w:i/>
      <w:iCs/>
      <w:color w:val="6A722D" w:themeColor="accent2" w:themeShade="7F"/>
    </w:rPr>
  </w:style>
  <w:style w:type="character" w:styleId="Knyvcme">
    <w:name w:val="Book Title"/>
    <w:uiPriority w:val="33"/>
    <w:rsid w:val="00C22F6B"/>
    <w:rPr>
      <w:caps/>
      <w:color w:val="6A722D" w:themeColor="accent2" w:themeShade="7F"/>
      <w:spacing w:val="5"/>
      <w:u w:color="6A722D" w:themeColor="accent2" w:themeShade="7F"/>
    </w:rPr>
  </w:style>
  <w:style w:type="paragraph" w:styleId="Tartalomjegyzkcmsora">
    <w:name w:val="TOC Heading"/>
    <w:basedOn w:val="Cmsor1"/>
    <w:next w:val="0-Normal-szovegtorzs"/>
    <w:uiPriority w:val="39"/>
    <w:unhideWhenUsed/>
    <w:qFormat/>
    <w:rsid w:val="00C22F6B"/>
    <w:pPr>
      <w:outlineLvl w:val="9"/>
    </w:pPr>
    <w:rPr>
      <w:lang w:bidi="en-US"/>
    </w:rPr>
  </w:style>
  <w:style w:type="paragraph" w:customStyle="1" w:styleId="PersonalName">
    <w:name w:val="Personal Name"/>
    <w:basedOn w:val="Cm"/>
    <w:rsid w:val="00C22F6B"/>
    <w:rPr>
      <w:b w:val="0"/>
      <w:caps/>
      <w:sz w:val="28"/>
      <w:szCs w:val="28"/>
    </w:rPr>
  </w:style>
  <w:style w:type="character" w:customStyle="1" w:styleId="NincstrkzChar">
    <w:name w:val="Nincs térköz Char"/>
    <w:basedOn w:val="Bekezdsalapbettpusa"/>
    <w:link w:val="Nincstrkz"/>
    <w:uiPriority w:val="1"/>
    <w:rsid w:val="00C22F6B"/>
  </w:style>
  <w:style w:type="character" w:styleId="Jegyzethivatkozs">
    <w:name w:val="annotation reference"/>
    <w:basedOn w:val="Bekezdsalapbettpusa"/>
    <w:uiPriority w:val="99"/>
    <w:semiHidden/>
    <w:unhideWhenUsed/>
    <w:rsid w:val="002E6968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6968"/>
    <w:pPr>
      <w:spacing w:line="240" w:lineRule="auto"/>
    </w:pPr>
    <w:rPr>
      <w:sz w:val="24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6968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6968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696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696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6968"/>
    <w:rPr>
      <w:rFonts w:ascii="Times New Roman" w:hAnsi="Times New Roman" w:cs="Times New Roman"/>
      <w:sz w:val="18"/>
      <w:szCs w:val="18"/>
    </w:rPr>
  </w:style>
  <w:style w:type="paragraph" w:customStyle="1" w:styleId="Sajtokozlemeny">
    <w:name w:val="Sajtokozlemeny"/>
    <w:basedOn w:val="Norml"/>
    <w:link w:val="SajtokozlemenyChar"/>
    <w:qFormat/>
    <w:rsid w:val="004A069D"/>
    <w:pPr>
      <w:tabs>
        <w:tab w:val="center" w:pos="4320"/>
      </w:tabs>
      <w:jc w:val="right"/>
    </w:pPr>
    <w:rPr>
      <w:rFonts w:ascii="Verdana" w:hAnsi="Verdana"/>
      <w:b/>
    </w:rPr>
  </w:style>
  <w:style w:type="table" w:styleId="Rcsostblzat">
    <w:name w:val="Table Grid"/>
    <w:basedOn w:val="Normltblzat"/>
    <w:uiPriority w:val="39"/>
    <w:rsid w:val="008C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jtokozlemenyChar">
    <w:name w:val="Sajtokozlemeny Char"/>
    <w:basedOn w:val="Bekezdsalapbettpusa"/>
    <w:link w:val="Sajtokozlemeny"/>
    <w:rsid w:val="004A069D"/>
    <w:rPr>
      <w:rFonts w:ascii="Verdana" w:hAnsi="Verdana"/>
      <w:b/>
    </w:rPr>
  </w:style>
  <w:style w:type="table" w:styleId="Tblzatrcsos1vilgos1jellszn">
    <w:name w:val="Grid Table 1 Light Accent 1"/>
    <w:basedOn w:val="Normltblzat"/>
    <w:uiPriority w:val="46"/>
    <w:rsid w:val="008C59E2"/>
    <w:pPr>
      <w:spacing w:after="0" w:line="240" w:lineRule="auto"/>
    </w:pPr>
    <w:tblPr>
      <w:tblStyleRowBandSize w:val="1"/>
      <w:tblStyleColBandSize w:val="1"/>
      <w:tblBorders>
        <w:top w:val="single" w:sz="4" w:space="0" w:color="E1EB98" w:themeColor="accent1" w:themeTint="66"/>
        <w:left w:val="single" w:sz="4" w:space="0" w:color="E1EB98" w:themeColor="accent1" w:themeTint="66"/>
        <w:bottom w:val="single" w:sz="4" w:space="0" w:color="E1EB98" w:themeColor="accent1" w:themeTint="66"/>
        <w:right w:val="single" w:sz="4" w:space="0" w:color="E1EB98" w:themeColor="accent1" w:themeTint="66"/>
        <w:insideH w:val="single" w:sz="4" w:space="0" w:color="E1EB98" w:themeColor="accent1" w:themeTint="66"/>
        <w:insideV w:val="single" w:sz="4" w:space="0" w:color="E1EB9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2E16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E1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5stt1jellszn">
    <w:name w:val="Grid Table 5 Dark Accent 1"/>
    <w:basedOn w:val="Normltblzat"/>
    <w:uiPriority w:val="50"/>
    <w:rsid w:val="008C59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A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A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AA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AA21" w:themeFill="accent1"/>
      </w:tcPr>
    </w:tblStylePr>
    <w:tblStylePr w:type="band1Vert">
      <w:tblPr/>
      <w:tcPr>
        <w:shd w:val="clear" w:color="auto" w:fill="E1EB98" w:themeFill="accent1" w:themeFillTint="66"/>
      </w:tcPr>
    </w:tblStylePr>
    <w:tblStylePr w:type="band1Horz">
      <w:tblPr/>
      <w:tcPr>
        <w:shd w:val="clear" w:color="auto" w:fill="E1EB98" w:themeFill="accent1" w:themeFillTint="66"/>
      </w:tcPr>
    </w:tblStylePr>
  </w:style>
  <w:style w:type="character" w:customStyle="1" w:styleId="Feloldatlanmegemlts1">
    <w:name w:val="Feloldatlan megemlítés1"/>
    <w:basedOn w:val="Bekezdsalapbettpusa"/>
    <w:uiPriority w:val="99"/>
    <w:rsid w:val="00561B08"/>
    <w:rPr>
      <w:color w:val="605E5C"/>
      <w:shd w:val="clear" w:color="auto" w:fill="E1DFDD"/>
    </w:rPr>
  </w:style>
  <w:style w:type="table" w:styleId="Tblzatrcsos41jellszn">
    <w:name w:val="Grid Table 4 Accent 1"/>
    <w:basedOn w:val="Normltblzat"/>
    <w:uiPriority w:val="49"/>
    <w:rsid w:val="00A17886"/>
    <w:pPr>
      <w:spacing w:after="0" w:line="240" w:lineRule="auto"/>
    </w:pPr>
    <w:tblPr>
      <w:tblStyleRowBandSize w:val="1"/>
      <w:tblStyleColBandSize w:val="1"/>
      <w:tblBorders>
        <w:top w:val="single" w:sz="4" w:space="0" w:color="D2E164" w:themeColor="accent1" w:themeTint="99"/>
        <w:left w:val="single" w:sz="4" w:space="0" w:color="D2E164" w:themeColor="accent1" w:themeTint="99"/>
        <w:bottom w:val="single" w:sz="4" w:space="0" w:color="D2E164" w:themeColor="accent1" w:themeTint="99"/>
        <w:right w:val="single" w:sz="4" w:space="0" w:color="D2E164" w:themeColor="accent1" w:themeTint="99"/>
        <w:insideH w:val="single" w:sz="4" w:space="0" w:color="D2E164" w:themeColor="accent1" w:themeTint="99"/>
        <w:insideV w:val="single" w:sz="4" w:space="0" w:color="D2E16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A21" w:themeColor="accent1"/>
          <w:left w:val="single" w:sz="4" w:space="0" w:color="9AAA21" w:themeColor="accent1"/>
          <w:bottom w:val="single" w:sz="4" w:space="0" w:color="9AAA21" w:themeColor="accent1"/>
          <w:right w:val="single" w:sz="4" w:space="0" w:color="9AAA21" w:themeColor="accent1"/>
          <w:insideH w:val="nil"/>
          <w:insideV w:val="nil"/>
        </w:tcBorders>
        <w:shd w:val="clear" w:color="auto" w:fill="9AAA21" w:themeFill="accent1"/>
      </w:tcPr>
    </w:tblStylePr>
    <w:tblStylePr w:type="lastRow">
      <w:rPr>
        <w:b/>
        <w:bCs/>
      </w:rPr>
      <w:tblPr/>
      <w:tcPr>
        <w:tcBorders>
          <w:top w:val="double" w:sz="4" w:space="0" w:color="9AAA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B" w:themeFill="accent1" w:themeFillTint="33"/>
      </w:tcPr>
    </w:tblStylePr>
    <w:tblStylePr w:type="band1Horz">
      <w:tblPr/>
      <w:tcPr>
        <w:shd w:val="clear" w:color="auto" w:fill="F0F5CB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605097"/>
    <w:pPr>
      <w:spacing w:after="0" w:line="240" w:lineRule="auto"/>
    </w:pPr>
    <w:tblPr>
      <w:tblStyleRowBandSize w:val="1"/>
      <w:tblStyleColBandSize w:val="1"/>
      <w:tblBorders>
        <w:top w:val="single" w:sz="4" w:space="0" w:color="D9DEAD" w:themeColor="accent2" w:themeTint="99"/>
        <w:left w:val="single" w:sz="4" w:space="0" w:color="D9DEAD" w:themeColor="accent2" w:themeTint="99"/>
        <w:bottom w:val="single" w:sz="4" w:space="0" w:color="D9DEAD" w:themeColor="accent2" w:themeTint="99"/>
        <w:right w:val="single" w:sz="4" w:space="0" w:color="D9DEAD" w:themeColor="accent2" w:themeTint="99"/>
        <w:insideH w:val="single" w:sz="4" w:space="0" w:color="D9DEAD" w:themeColor="accent2" w:themeTint="99"/>
        <w:insideV w:val="single" w:sz="4" w:space="0" w:color="D9DE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977" w:themeColor="accent2"/>
          <w:left w:val="single" w:sz="4" w:space="0" w:color="C0C977" w:themeColor="accent2"/>
          <w:bottom w:val="single" w:sz="4" w:space="0" w:color="C0C977" w:themeColor="accent2"/>
          <w:right w:val="single" w:sz="4" w:space="0" w:color="C0C977" w:themeColor="accent2"/>
          <w:insideH w:val="nil"/>
          <w:insideV w:val="nil"/>
        </w:tcBorders>
        <w:shd w:val="clear" w:color="auto" w:fill="C0C977" w:themeFill="accent2"/>
      </w:tcPr>
    </w:tblStylePr>
    <w:tblStylePr w:type="lastRow">
      <w:rPr>
        <w:b/>
        <w:bCs/>
      </w:rPr>
      <w:tblPr/>
      <w:tcPr>
        <w:tcBorders>
          <w:top w:val="double" w:sz="4" w:space="0" w:color="C0C97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E3" w:themeFill="accent2" w:themeFillTint="33"/>
      </w:tcPr>
    </w:tblStylePr>
    <w:tblStylePr w:type="band1Horz">
      <w:tblPr/>
      <w:tcPr>
        <w:shd w:val="clear" w:color="auto" w:fill="F2F4E3" w:themeFill="accent2" w:themeFillTint="33"/>
      </w:tcPr>
    </w:tblStylePr>
  </w:style>
  <w:style w:type="table" w:styleId="Tblzatrcsos5stt2jellszn">
    <w:name w:val="Grid Table 5 Dark Accent 2"/>
    <w:basedOn w:val="Normltblzat"/>
    <w:uiPriority w:val="50"/>
    <w:rsid w:val="006050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97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97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97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977" w:themeFill="accent2"/>
      </w:tcPr>
    </w:tblStylePr>
    <w:tblStylePr w:type="band1Vert">
      <w:tblPr/>
      <w:tcPr>
        <w:shd w:val="clear" w:color="auto" w:fill="E5E9C8" w:themeFill="accent2" w:themeFillTint="66"/>
      </w:tcPr>
    </w:tblStylePr>
    <w:tblStylePr w:type="band1Horz">
      <w:tblPr/>
      <w:tcPr>
        <w:shd w:val="clear" w:color="auto" w:fill="E5E9C8" w:themeFill="accent2" w:themeFillTint="66"/>
      </w:tcPr>
    </w:tblStylePr>
  </w:style>
  <w:style w:type="character" w:customStyle="1" w:styleId="cp-fcmChar">
    <w:name w:val="cp-főcím Char"/>
    <w:basedOn w:val="Bekezdsalapbettpusa"/>
    <w:link w:val="cp-fcm"/>
    <w:rsid w:val="00CD7CD4"/>
    <w:rPr>
      <w:rFonts w:ascii="Verdana" w:hAnsi="Verdana"/>
      <w:b/>
      <w:color w:val="000000"/>
      <w:sz w:val="28"/>
      <w:szCs w:val="21"/>
      <w:lang w:val="hu-HU"/>
    </w:rPr>
  </w:style>
  <w:style w:type="paragraph" w:styleId="TJ1">
    <w:name w:val="toc 1"/>
    <w:basedOn w:val="Norml"/>
    <w:next w:val="Norml"/>
    <w:autoRedefine/>
    <w:uiPriority w:val="39"/>
    <w:unhideWhenUsed/>
    <w:rsid w:val="002763C7"/>
    <w:pPr>
      <w:tabs>
        <w:tab w:val="right" w:pos="8630"/>
      </w:tabs>
      <w:spacing w:before="360" w:after="0"/>
    </w:pPr>
    <w:rPr>
      <w:rFonts w:asciiTheme="minorHAnsi" w:hAnsiTheme="minorHAnsi"/>
      <w:b/>
      <w:bCs/>
      <w:noProof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4F1950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4F1950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4F1950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4F1950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4F1950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4F1950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4F1950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4F1950"/>
    <w:pPr>
      <w:spacing w:after="0"/>
      <w:ind w:left="1540"/>
    </w:pPr>
    <w:rPr>
      <w:rFonts w:asciiTheme="minorHAnsi" w:hAnsiTheme="minorHAnsi"/>
      <w:sz w:val="20"/>
      <w:szCs w:val="20"/>
    </w:rPr>
  </w:style>
  <w:style w:type="table" w:styleId="Listaszertblzat41jellszn">
    <w:name w:val="List Table 4 Accent 1"/>
    <w:basedOn w:val="Normltblzat"/>
    <w:uiPriority w:val="49"/>
    <w:rsid w:val="00DF3654"/>
    <w:pPr>
      <w:spacing w:after="0" w:line="240" w:lineRule="auto"/>
    </w:pPr>
    <w:tblPr>
      <w:tblStyleRowBandSize w:val="1"/>
      <w:tblStyleColBandSize w:val="1"/>
      <w:tblBorders>
        <w:top w:val="single" w:sz="4" w:space="0" w:color="D2E164" w:themeColor="accent1" w:themeTint="99"/>
        <w:left w:val="single" w:sz="4" w:space="0" w:color="D2E164" w:themeColor="accent1" w:themeTint="99"/>
        <w:bottom w:val="single" w:sz="4" w:space="0" w:color="D2E164" w:themeColor="accent1" w:themeTint="99"/>
        <w:right w:val="single" w:sz="4" w:space="0" w:color="D2E164" w:themeColor="accent1" w:themeTint="99"/>
        <w:insideH w:val="single" w:sz="4" w:space="0" w:color="D2E16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A21" w:themeColor="accent1"/>
          <w:left w:val="single" w:sz="4" w:space="0" w:color="9AAA21" w:themeColor="accent1"/>
          <w:bottom w:val="single" w:sz="4" w:space="0" w:color="9AAA21" w:themeColor="accent1"/>
          <w:right w:val="single" w:sz="4" w:space="0" w:color="9AAA21" w:themeColor="accent1"/>
          <w:insideH w:val="nil"/>
        </w:tcBorders>
        <w:shd w:val="clear" w:color="auto" w:fill="9AAA21" w:themeFill="accent1"/>
      </w:tcPr>
    </w:tblStylePr>
    <w:tblStylePr w:type="lastRow">
      <w:rPr>
        <w:b/>
        <w:bCs/>
      </w:rPr>
      <w:tblPr/>
      <w:tcPr>
        <w:tcBorders>
          <w:top w:val="double" w:sz="4" w:space="0" w:color="D2E1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B" w:themeFill="accent1" w:themeFillTint="33"/>
      </w:tcPr>
    </w:tblStylePr>
    <w:tblStylePr w:type="band1Horz">
      <w:tblPr/>
      <w:tcPr>
        <w:shd w:val="clear" w:color="auto" w:fill="F0F5CB" w:themeFill="accent1" w:themeFillTint="33"/>
      </w:tcPr>
    </w:tblStylePr>
  </w:style>
  <w:style w:type="paragraph" w:styleId="Szvegtrzs">
    <w:name w:val="Body Text"/>
    <w:basedOn w:val="Norml"/>
    <w:link w:val="SzvegtrzsChar"/>
    <w:uiPriority w:val="1"/>
    <w:qFormat/>
    <w:rsid w:val="00B60B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SzvegtrzsChar">
    <w:name w:val="Szövegtörzs Char"/>
    <w:basedOn w:val="Bekezdsalapbettpusa"/>
    <w:link w:val="Szvegtrzs"/>
    <w:uiPriority w:val="1"/>
    <w:rsid w:val="00B60BB3"/>
    <w:rPr>
      <w:rFonts w:ascii="Arial" w:eastAsia="Arial" w:hAnsi="Arial" w:cs="Arial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zmenykereso.mnb.h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yfelszolgalat@mnb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nzugyibekeltetotestulet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gyfelszolgalat@mnb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cig.e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g-color-theme">
      <a:dk1>
        <a:srgbClr val="000000"/>
      </a:dk1>
      <a:lt1>
        <a:srgbClr val="FFFFFF"/>
      </a:lt1>
      <a:dk2>
        <a:srgbClr val="000000"/>
      </a:dk2>
      <a:lt2>
        <a:srgbClr val="D5E3BF"/>
      </a:lt2>
      <a:accent1>
        <a:srgbClr val="9AAA21"/>
      </a:accent1>
      <a:accent2>
        <a:srgbClr val="C0C977"/>
      </a:accent2>
      <a:accent3>
        <a:srgbClr val="D5E3BF"/>
      </a:accent3>
      <a:accent4>
        <a:srgbClr val="D1D3D4"/>
      </a:accent4>
      <a:accent5>
        <a:srgbClr val="808285"/>
      </a:accent5>
      <a:accent6>
        <a:srgbClr val="000000"/>
      </a:accent6>
      <a:hlink>
        <a:srgbClr val="9AAA21"/>
      </a:hlink>
      <a:folHlink>
        <a:srgbClr val="D1D3D4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B1A40D-9AA7-4B66-AD54-8ADA5BDE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829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lOREM IPSUM</dc:subject>
  <dc:creator>Kóka Antal</dc:creator>
  <cp:keywords/>
  <dc:description/>
  <cp:lastModifiedBy>Kóka Antal</cp:lastModifiedBy>
  <cp:revision>4</cp:revision>
  <cp:lastPrinted>2018-07-16T12:21:00Z</cp:lastPrinted>
  <dcterms:created xsi:type="dcterms:W3CDTF">2024-06-18T09:51:00Z</dcterms:created>
  <dcterms:modified xsi:type="dcterms:W3CDTF">2024-09-27T06:33:00Z</dcterms:modified>
</cp:coreProperties>
</file>